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101F838D" w:rsidR="00127AAA" w:rsidRPr="004C7741" w:rsidRDefault="007262AF" w:rsidP="008A3CD5">
      <w:pPr>
        <w:spacing w:after="20"/>
        <w:rPr>
          <w:rFonts w:ascii="Arial" w:hAnsi="Arial" w:cs="Arial"/>
          <w:b/>
          <w:bCs/>
          <w:color w:val="405CA1"/>
          <w:sz w:val="52"/>
          <w:szCs w:val="56"/>
        </w:rPr>
      </w:pPr>
      <w:commentRangeStart w:id="0"/>
      <w:r w:rsidRPr="004C7741">
        <w:rPr>
          <w:rFonts w:ascii="Arial" w:hAnsi="Arial" w:cs="Arial"/>
          <w:color w:val="405CA1"/>
          <w:sz w:val="52"/>
          <w:szCs w:val="56"/>
        </w:rPr>
        <w:t>PREGÃO</w:t>
      </w:r>
    </w:p>
    <w:p w14:paraId="43096063" w14:textId="3D2228E1" w:rsidR="007262AF" w:rsidRPr="004C7741" w:rsidRDefault="007262AF" w:rsidP="008A3CD5">
      <w:pPr>
        <w:spacing w:after="20"/>
        <w:rPr>
          <w:rFonts w:ascii="Arial" w:hAnsi="Arial" w:cs="Arial"/>
          <w:b/>
          <w:bCs/>
          <w:color w:val="405CA1"/>
          <w:sz w:val="52"/>
          <w:szCs w:val="56"/>
        </w:rPr>
      </w:pPr>
      <w:r w:rsidRPr="004C7741">
        <w:rPr>
          <w:rFonts w:ascii="Arial" w:hAnsi="Arial" w:cs="Arial"/>
          <w:color w:val="405CA1"/>
          <w:sz w:val="52"/>
          <w:szCs w:val="56"/>
        </w:rPr>
        <w:t>ELETRÔNICO</w:t>
      </w:r>
      <w:commentRangeEnd w:id="0"/>
      <w:r w:rsidR="00D80843" w:rsidRPr="004C7741">
        <w:rPr>
          <w:rStyle w:val="Refdecomentrio"/>
          <w:rFonts w:ascii="Arial" w:hAnsi="Arial" w:cs="Arial"/>
          <w:sz w:val="14"/>
        </w:rPr>
        <w:commentReference w:id="0"/>
      </w:r>
    </w:p>
    <w:p w14:paraId="02437A2A" w14:textId="1D727F6C" w:rsidR="00127AAA" w:rsidRPr="004C7741" w:rsidRDefault="00F218A7" w:rsidP="008A3CD5">
      <w:pPr>
        <w:spacing w:after="20"/>
        <w:rPr>
          <w:rFonts w:ascii="Arial" w:hAnsi="Arial" w:cs="Arial"/>
          <w:i/>
          <w:iCs/>
          <w:color w:val="5B5B5F"/>
          <w:szCs w:val="28"/>
        </w:rPr>
      </w:pPr>
      <w:r w:rsidRPr="004C7741">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Content>
          <w:r w:rsidRPr="004C7741">
            <w:rPr>
              <w:rFonts w:ascii="Arial" w:hAnsi="Arial" w:cs="Arial"/>
              <w:i/>
              <w:iCs/>
              <w:color w:val="5B5B5F"/>
              <w:szCs w:val="28"/>
            </w:rPr>
            <w:t>0</w:t>
          </w:r>
          <w:r w:rsidR="004C074E">
            <w:rPr>
              <w:rFonts w:ascii="Arial" w:hAnsi="Arial" w:cs="Arial"/>
              <w:i/>
              <w:iCs/>
              <w:color w:val="5B5B5F"/>
              <w:szCs w:val="28"/>
            </w:rPr>
            <w:t>3</w:t>
          </w:r>
          <w:r w:rsidR="00AF79BF">
            <w:rPr>
              <w:rFonts w:ascii="Arial" w:hAnsi="Arial" w:cs="Arial"/>
              <w:i/>
              <w:iCs/>
              <w:color w:val="5B5B5F"/>
              <w:szCs w:val="28"/>
            </w:rPr>
            <w:t>3</w:t>
          </w:r>
          <w:r w:rsidRPr="004C7741">
            <w:rPr>
              <w:rFonts w:ascii="Arial" w:hAnsi="Arial" w:cs="Arial"/>
              <w:i/>
              <w:iCs/>
              <w:color w:val="5B5B5F"/>
              <w:szCs w:val="28"/>
            </w:rPr>
            <w:t>/2023</w:t>
          </w:r>
        </w:sdtContent>
      </w:sdt>
    </w:p>
    <w:p w14:paraId="71B258C0" w14:textId="77777777" w:rsidR="00127AAA" w:rsidRPr="004C7741" w:rsidRDefault="00127AAA" w:rsidP="008A3CD5">
      <w:pPr>
        <w:spacing w:after="20"/>
        <w:rPr>
          <w:rFonts w:ascii="Arial" w:hAnsi="Arial" w:cs="Arial"/>
          <w:b/>
          <w:bCs/>
          <w:color w:val="405CA1"/>
          <w:szCs w:val="28"/>
        </w:rPr>
      </w:pPr>
    </w:p>
    <w:p w14:paraId="1D07AD44" w14:textId="75BB80E1" w:rsidR="00127AAA" w:rsidRPr="004C7741" w:rsidRDefault="00127AAA" w:rsidP="008A3CD5">
      <w:pPr>
        <w:spacing w:after="20"/>
        <w:rPr>
          <w:rFonts w:ascii="Arial" w:hAnsi="Arial" w:cs="Arial"/>
          <w:b/>
          <w:bCs/>
          <w:color w:val="405CA1"/>
          <w:szCs w:val="26"/>
        </w:rPr>
      </w:pPr>
      <w:r w:rsidRPr="004C7741">
        <w:rPr>
          <w:rFonts w:ascii="Arial" w:hAnsi="Arial" w:cs="Arial"/>
          <w:b/>
          <w:bCs/>
          <w:color w:val="405CA1"/>
          <w:sz w:val="28"/>
          <w:szCs w:val="32"/>
        </w:rPr>
        <w:t>CONTRATANTE</w:t>
      </w:r>
      <w:r w:rsidRPr="004C7741">
        <w:rPr>
          <w:rFonts w:ascii="Arial" w:hAnsi="Arial" w:cs="Arial"/>
          <w:b/>
          <w:bCs/>
          <w:color w:val="405CA1"/>
          <w:szCs w:val="26"/>
        </w:rPr>
        <w:t xml:space="preserve"> (</w:t>
      </w:r>
      <w:r w:rsidR="00F218A7" w:rsidRPr="004C7741">
        <w:rPr>
          <w:rFonts w:ascii="Arial" w:hAnsi="Arial" w:cs="Arial"/>
          <w:b/>
          <w:bCs/>
          <w:color w:val="405CA1"/>
          <w:szCs w:val="26"/>
        </w:rPr>
        <w:t>UASG: 987619</w:t>
      </w:r>
      <w:r w:rsidRPr="004C7741">
        <w:rPr>
          <w:rFonts w:ascii="Arial" w:hAnsi="Arial" w:cs="Arial"/>
          <w:b/>
          <w:bCs/>
          <w:color w:val="405CA1"/>
          <w:szCs w:val="26"/>
        </w:rPr>
        <w:t>)</w:t>
      </w:r>
    </w:p>
    <w:p w14:paraId="4A8EDD19" w14:textId="4F7BB0C7" w:rsidR="00127AAA" w:rsidRPr="004C7741" w:rsidRDefault="00F218A7" w:rsidP="008A3CD5">
      <w:pPr>
        <w:spacing w:after="20"/>
        <w:rPr>
          <w:rFonts w:ascii="Arial" w:hAnsi="Arial" w:cs="Arial"/>
          <w:color w:val="5B5B5F"/>
          <w:szCs w:val="26"/>
        </w:rPr>
      </w:pPr>
      <w:r w:rsidRPr="004C7741">
        <w:rPr>
          <w:rFonts w:ascii="Arial" w:hAnsi="Arial" w:cs="Arial"/>
          <w:color w:val="5B5B5F"/>
          <w:szCs w:val="28"/>
        </w:rPr>
        <w:t>MUNICÍPIO DE ITAÚNA DO SUL | PARANÁ</w:t>
      </w:r>
    </w:p>
    <w:p w14:paraId="65C4E84A" w14:textId="77777777" w:rsidR="00127AAA" w:rsidRPr="004C7741" w:rsidRDefault="00127AAA" w:rsidP="008A3CD5">
      <w:pPr>
        <w:spacing w:after="20"/>
        <w:rPr>
          <w:rFonts w:ascii="Arial" w:hAnsi="Arial" w:cs="Arial"/>
          <w:color w:val="5B5B5F"/>
          <w:szCs w:val="26"/>
        </w:rPr>
      </w:pPr>
    </w:p>
    <w:p w14:paraId="4E10416A" w14:textId="1B39EEF6" w:rsidR="00127AAA" w:rsidRPr="004C7741" w:rsidRDefault="00127AAA" w:rsidP="008A3CD5">
      <w:pPr>
        <w:spacing w:after="20"/>
        <w:rPr>
          <w:rFonts w:ascii="Arial" w:hAnsi="Arial" w:cs="Arial"/>
          <w:b/>
          <w:bCs/>
          <w:color w:val="5B5B5F"/>
          <w:szCs w:val="26"/>
        </w:rPr>
      </w:pPr>
      <w:r w:rsidRPr="004C7741">
        <w:rPr>
          <w:rFonts w:ascii="Arial" w:hAnsi="Arial" w:cs="Arial"/>
          <w:b/>
          <w:bCs/>
          <w:color w:val="405CA1"/>
          <w:sz w:val="28"/>
          <w:szCs w:val="32"/>
        </w:rPr>
        <w:t>OBJETO</w:t>
      </w:r>
    </w:p>
    <w:sdt>
      <w:sdtPr>
        <w:rPr>
          <w:rFonts w:ascii="Arial" w:eastAsia="Times New Roman" w:hAnsi="Arial" w:cs="Arial"/>
          <w:b/>
          <w:bCs/>
          <w:color w:val="000000"/>
          <w:szCs w:val="32"/>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Content>
        <w:p w14:paraId="60AA53E0" w14:textId="03441918" w:rsidR="00127AAA" w:rsidRPr="004C7741" w:rsidRDefault="00D719AB" w:rsidP="00436D76">
          <w:pPr>
            <w:spacing w:after="20"/>
            <w:jc w:val="both"/>
            <w:rPr>
              <w:rFonts w:ascii="Arial" w:hAnsi="Arial" w:cs="Arial"/>
              <w:color w:val="5B5B5F"/>
              <w:szCs w:val="28"/>
            </w:rPr>
          </w:pPr>
          <w:r>
            <w:rPr>
              <w:rFonts w:ascii="Arial" w:eastAsia="Times New Roman" w:hAnsi="Arial" w:cs="Arial"/>
              <w:b/>
              <w:bCs/>
              <w:color w:val="000000"/>
              <w:szCs w:val="32"/>
            </w:rPr>
            <w:t>CONTRAÇÃO DE EMPRESA PARA PRESTAÇÃO DE SERVIÇO DE LOCAÇÃO DE CENTRAL TELEFÔNICA DIGITAL, ASSISTENCIA TÉCNICA E MANUTENÇÃO</w:t>
          </w:r>
        </w:p>
      </w:sdtContent>
    </w:sdt>
    <w:p w14:paraId="3DC07449" w14:textId="77777777" w:rsidR="00244403" w:rsidRPr="004C7741" w:rsidRDefault="00244403" w:rsidP="008A3CD5">
      <w:pPr>
        <w:spacing w:after="20"/>
        <w:rPr>
          <w:rFonts w:ascii="Arial" w:hAnsi="Arial" w:cs="Arial"/>
          <w:b/>
          <w:bCs/>
          <w:color w:val="405CA1"/>
          <w:sz w:val="28"/>
          <w:szCs w:val="32"/>
        </w:rPr>
      </w:pPr>
    </w:p>
    <w:p w14:paraId="4D2900ED" w14:textId="7E6E8AFE" w:rsidR="00127AAA" w:rsidRPr="004C7741" w:rsidRDefault="00805832" w:rsidP="008A3CD5">
      <w:pPr>
        <w:spacing w:after="20"/>
        <w:rPr>
          <w:rFonts w:ascii="Arial" w:hAnsi="Arial" w:cs="Arial"/>
          <w:b/>
          <w:bCs/>
          <w:color w:val="405CA1"/>
          <w:szCs w:val="26"/>
        </w:rPr>
      </w:pPr>
      <w:commentRangeStart w:id="1"/>
      <w:r w:rsidRPr="004C7741">
        <w:rPr>
          <w:rFonts w:ascii="Arial" w:hAnsi="Arial" w:cs="Arial"/>
          <w:b/>
          <w:bCs/>
          <w:color w:val="405CA1"/>
          <w:sz w:val="28"/>
          <w:szCs w:val="32"/>
        </w:rPr>
        <w:t>DATA</w:t>
      </w:r>
      <w:r w:rsidR="00C96959" w:rsidRPr="004C7741">
        <w:rPr>
          <w:rFonts w:ascii="Arial" w:hAnsi="Arial" w:cs="Arial"/>
          <w:b/>
          <w:bCs/>
          <w:color w:val="405CA1"/>
          <w:sz w:val="28"/>
          <w:szCs w:val="32"/>
        </w:rPr>
        <w:t xml:space="preserve"> DA SESSÃO PÚBLICA</w:t>
      </w:r>
    </w:p>
    <w:p w14:paraId="391561D5" w14:textId="1A8FC96D" w:rsidR="00127AAA" w:rsidRPr="004C7741" w:rsidRDefault="006927AE" w:rsidP="008A3CD5">
      <w:pPr>
        <w:spacing w:after="20"/>
        <w:rPr>
          <w:rFonts w:ascii="Arial" w:hAnsi="Arial" w:cs="Arial"/>
          <w:b/>
          <w:bCs/>
          <w:color w:val="5B5B5F"/>
          <w:szCs w:val="28"/>
        </w:rPr>
      </w:pPr>
      <w:r w:rsidRPr="004C7741">
        <w:rPr>
          <w:rFonts w:ascii="Arial" w:hAnsi="Arial" w:cs="Arial"/>
          <w:color w:val="5B5B5F"/>
          <w:szCs w:val="28"/>
        </w:rPr>
        <w:t>Dia</w:t>
      </w:r>
      <w:r w:rsidR="00127AAA" w:rsidRPr="004C7741">
        <w:rPr>
          <w:rFonts w:ascii="Arial" w:hAnsi="Arial" w:cs="Arial"/>
          <w:color w:val="5B5B5F"/>
          <w:szCs w:val="28"/>
        </w:rPr>
        <w:t xml:space="preserve"> </w:t>
      </w:r>
      <w:r w:rsidR="004C074E">
        <w:rPr>
          <w:rFonts w:ascii="Arial" w:hAnsi="Arial" w:cs="Arial"/>
          <w:b/>
          <w:bCs/>
          <w:color w:val="5B5B5F"/>
          <w:szCs w:val="28"/>
        </w:rPr>
        <w:t>01</w:t>
      </w:r>
      <w:r w:rsidR="00127AAA" w:rsidRPr="004C7741">
        <w:rPr>
          <w:rFonts w:ascii="Arial" w:hAnsi="Arial" w:cs="Arial"/>
          <w:b/>
          <w:bCs/>
          <w:color w:val="5B5B5F"/>
          <w:szCs w:val="28"/>
        </w:rPr>
        <w:t>/</w:t>
      </w:r>
      <w:r w:rsidR="004C074E">
        <w:rPr>
          <w:rFonts w:ascii="Arial" w:hAnsi="Arial" w:cs="Arial"/>
          <w:b/>
          <w:bCs/>
          <w:color w:val="5B5B5F"/>
          <w:szCs w:val="28"/>
        </w:rPr>
        <w:t>09</w:t>
      </w:r>
      <w:r w:rsidR="00127AAA" w:rsidRPr="004C7741">
        <w:rPr>
          <w:rFonts w:ascii="Arial" w:hAnsi="Arial" w:cs="Arial"/>
          <w:b/>
          <w:bCs/>
          <w:color w:val="5B5B5F"/>
          <w:szCs w:val="28"/>
        </w:rPr>
        <w:t>/</w:t>
      </w:r>
      <w:r w:rsidR="00F218A7" w:rsidRPr="004C7741">
        <w:rPr>
          <w:rFonts w:ascii="Arial" w:hAnsi="Arial" w:cs="Arial"/>
          <w:b/>
          <w:bCs/>
          <w:color w:val="5B5B5F"/>
          <w:szCs w:val="28"/>
        </w:rPr>
        <w:t>2023</w:t>
      </w:r>
      <w:r w:rsidR="00127AAA" w:rsidRPr="004C7741">
        <w:rPr>
          <w:rFonts w:ascii="Arial" w:hAnsi="Arial" w:cs="Arial"/>
          <w:b/>
          <w:bCs/>
          <w:color w:val="5B5B5F"/>
          <w:szCs w:val="28"/>
        </w:rPr>
        <w:t xml:space="preserve"> </w:t>
      </w:r>
      <w:r w:rsidR="00127AAA" w:rsidRPr="004C7741">
        <w:rPr>
          <w:rFonts w:ascii="Arial" w:hAnsi="Arial" w:cs="Arial"/>
          <w:color w:val="5B5B5F"/>
          <w:szCs w:val="28"/>
        </w:rPr>
        <w:t xml:space="preserve">às </w:t>
      </w:r>
      <w:r w:rsidR="00F218A7" w:rsidRPr="004C7741">
        <w:rPr>
          <w:rFonts w:ascii="Arial" w:hAnsi="Arial" w:cs="Arial"/>
          <w:b/>
          <w:bCs/>
          <w:color w:val="5B5B5F"/>
          <w:szCs w:val="28"/>
        </w:rPr>
        <w:t>09</w:t>
      </w:r>
      <w:r w:rsidR="00127AAA" w:rsidRPr="004C7741">
        <w:rPr>
          <w:rFonts w:ascii="Arial" w:hAnsi="Arial" w:cs="Arial"/>
          <w:b/>
          <w:bCs/>
          <w:color w:val="5B5B5F"/>
          <w:szCs w:val="28"/>
        </w:rPr>
        <w:t>h</w:t>
      </w:r>
      <w:commentRangeEnd w:id="1"/>
      <w:r w:rsidRPr="004C7741">
        <w:rPr>
          <w:rStyle w:val="Refdecomentrio"/>
          <w:sz w:val="14"/>
        </w:rPr>
        <w:commentReference w:id="1"/>
      </w:r>
      <w:r w:rsidR="0083414A" w:rsidRPr="004C7741">
        <w:rPr>
          <w:rFonts w:ascii="Arial" w:hAnsi="Arial" w:cs="Arial"/>
          <w:b/>
          <w:bCs/>
          <w:color w:val="5B5B5F"/>
          <w:szCs w:val="28"/>
        </w:rPr>
        <w:t xml:space="preserve"> (horário de Brasília)</w:t>
      </w:r>
      <w:r w:rsidR="007D648C" w:rsidRPr="004C7741">
        <w:rPr>
          <w:rFonts w:ascii="Arial" w:hAnsi="Arial" w:cs="Arial"/>
          <w:b/>
          <w:bCs/>
          <w:color w:val="5B5B5F"/>
          <w:szCs w:val="28"/>
        </w:rPr>
        <w:t xml:space="preserve"> </w:t>
      </w:r>
    </w:p>
    <w:p w14:paraId="7D332EF5" w14:textId="6D23173A"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highlight w:val="yellow"/>
        </w:rPr>
        <w:t>PLATAFORMA: comprasnet (</w:t>
      </w:r>
      <w:hyperlink r:id="rId14" w:history="1">
        <w:r w:rsidRPr="004C7741">
          <w:rPr>
            <w:rStyle w:val="Hyperlink"/>
            <w:rFonts w:ascii="Arial" w:hAnsi="Arial" w:cs="Arial"/>
            <w:b/>
            <w:bCs/>
            <w:szCs w:val="28"/>
            <w:highlight w:val="yellow"/>
          </w:rPr>
          <w:t>https://www.comprasnet.gov.br/seguro/loginPortal.asp</w:t>
        </w:r>
      </w:hyperlink>
      <w:r w:rsidRPr="004C7741">
        <w:rPr>
          <w:rFonts w:ascii="Arial" w:hAnsi="Arial" w:cs="Arial"/>
          <w:b/>
          <w:bCs/>
          <w:color w:val="5B5B5F"/>
          <w:szCs w:val="28"/>
          <w:highlight w:val="yellow"/>
        </w:rPr>
        <w:t>)</w:t>
      </w:r>
      <w:r w:rsidRPr="004C7741">
        <w:rPr>
          <w:rFonts w:ascii="Arial" w:hAnsi="Arial" w:cs="Arial"/>
          <w:b/>
          <w:bCs/>
          <w:color w:val="5B5B5F"/>
          <w:szCs w:val="28"/>
        </w:rPr>
        <w:t xml:space="preserve"> </w:t>
      </w:r>
      <w:r w:rsidR="004C7741" w:rsidRPr="004C7741">
        <w:rPr>
          <w:rFonts w:ascii="Arial" w:hAnsi="Arial" w:cs="Arial"/>
          <w:b/>
          <w:bCs/>
          <w:color w:val="5B5B5F"/>
          <w:szCs w:val="28"/>
        </w:rPr>
        <w:t xml:space="preserve"> </w:t>
      </w:r>
    </w:p>
    <w:p w14:paraId="682ACFB3" w14:textId="77777777" w:rsidR="008C3205" w:rsidRDefault="008C3205" w:rsidP="008C3205">
      <w:pPr>
        <w:spacing w:after="20"/>
        <w:rPr>
          <w:rFonts w:ascii="Arial" w:hAnsi="Arial" w:cs="Arial"/>
          <w:b/>
          <w:bCs/>
          <w:color w:val="5B5B5F"/>
          <w:szCs w:val="28"/>
        </w:rPr>
      </w:pPr>
      <w:r>
        <w:rPr>
          <w:rFonts w:ascii="Arial" w:hAnsi="Arial" w:cs="Arial"/>
          <w:b/>
          <w:bCs/>
          <w:color w:val="5B5B5F"/>
          <w:szCs w:val="28"/>
        </w:rPr>
        <w:t xml:space="preserve"> </w:t>
      </w:r>
    </w:p>
    <w:p w14:paraId="0D1073D9" w14:textId="4D6EEC27" w:rsidR="008C3205" w:rsidRDefault="008C3205" w:rsidP="008C3205">
      <w:pPr>
        <w:spacing w:after="20"/>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763F04B4" w14:textId="6478B05D" w:rsidR="004C7741" w:rsidRPr="004C7741" w:rsidRDefault="004C7741" w:rsidP="008A3CD5">
      <w:pPr>
        <w:spacing w:after="20"/>
        <w:rPr>
          <w:rFonts w:ascii="Arial" w:hAnsi="Arial" w:cs="Arial"/>
          <w:b/>
          <w:bCs/>
          <w:color w:val="5B5B5F"/>
          <w:szCs w:val="28"/>
        </w:rPr>
      </w:pPr>
    </w:p>
    <w:p w14:paraId="48AB2A32" w14:textId="5AE91FF3"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rPr>
        <w:br/>
      </w:r>
      <w:r w:rsidR="004C7741" w:rsidRPr="004C7741">
        <w:rPr>
          <w:rFonts w:ascii="Arial" w:hAnsi="Arial" w:cs="Arial"/>
          <w:b/>
          <w:bCs/>
          <w:color w:val="5B5B5F"/>
          <w:szCs w:val="28"/>
        </w:rPr>
        <w:t>Consulta da contratação PNCP</w:t>
      </w:r>
      <w:r w:rsidR="007D648C" w:rsidRPr="004C7741">
        <w:rPr>
          <w:rFonts w:ascii="Arial" w:hAnsi="Arial" w:cs="Arial"/>
          <w:b/>
          <w:bCs/>
          <w:color w:val="5B5B5F"/>
          <w:szCs w:val="28"/>
        </w:rPr>
        <w:t>: https://pncp.gov.br/app/editais?q=&amp;pagina=1</w:t>
      </w:r>
    </w:p>
    <w:p w14:paraId="154269C0" w14:textId="77777777" w:rsidR="0083414A" w:rsidRPr="004C7741" w:rsidRDefault="0083414A" w:rsidP="008A3CD5">
      <w:pPr>
        <w:spacing w:after="20"/>
        <w:rPr>
          <w:rFonts w:ascii="Arial" w:hAnsi="Arial" w:cs="Arial"/>
          <w:b/>
          <w:bCs/>
          <w:color w:val="5B5B5F"/>
          <w:szCs w:val="26"/>
        </w:rPr>
      </w:pPr>
    </w:p>
    <w:p w14:paraId="7A20D12A" w14:textId="58205443" w:rsidR="009B65D5" w:rsidRPr="004C7741" w:rsidRDefault="0083414A" w:rsidP="008A3CD5">
      <w:pPr>
        <w:spacing w:after="20"/>
        <w:jc w:val="both"/>
        <w:rPr>
          <w:rFonts w:ascii="Arial" w:hAnsi="Arial" w:cs="Arial"/>
          <w:caps/>
          <w:color w:val="0000FF"/>
          <w:sz w:val="28"/>
          <w:szCs w:val="32"/>
        </w:rPr>
      </w:pPr>
      <w:r w:rsidRPr="004C7741">
        <w:rPr>
          <w:rFonts w:ascii="Arial" w:hAnsi="Arial" w:cs="Arial"/>
          <w:b/>
          <w:bCs/>
          <w:caps/>
          <w:color w:val="405CA1"/>
          <w:sz w:val="28"/>
          <w:szCs w:val="32"/>
        </w:rPr>
        <w:t>Critério de Julgamento:</w:t>
      </w:r>
    </w:p>
    <w:p w14:paraId="32F6E33E" w14:textId="0796BC3D" w:rsidR="0083414A" w:rsidRPr="004C7741" w:rsidRDefault="00436D76" w:rsidP="008A3CD5">
      <w:pPr>
        <w:spacing w:after="20"/>
        <w:jc w:val="both"/>
        <w:rPr>
          <w:rFonts w:ascii="Arial" w:hAnsi="Arial" w:cs="Arial"/>
          <w:szCs w:val="28"/>
        </w:rPr>
      </w:pPr>
      <w:r>
        <w:rPr>
          <w:rFonts w:ascii="Arial" w:hAnsi="Arial" w:cs="Arial"/>
          <w:color w:val="595959" w:themeColor="text1" w:themeTint="A6"/>
          <w:szCs w:val="28"/>
          <w:highlight w:val="yellow"/>
        </w:rPr>
        <w:t xml:space="preserve">MENOR </w:t>
      </w:r>
      <w:r w:rsidRPr="00436D76">
        <w:rPr>
          <w:rFonts w:ascii="Arial" w:hAnsi="Arial" w:cs="Arial"/>
          <w:color w:val="595959" w:themeColor="text1" w:themeTint="A6"/>
          <w:szCs w:val="28"/>
          <w:highlight w:val="yellow"/>
        </w:rPr>
        <w:t xml:space="preserve">PREÇO </w:t>
      </w:r>
      <w:r w:rsidRPr="00C35B36">
        <w:rPr>
          <w:rFonts w:ascii="Arial" w:hAnsi="Arial" w:cs="Arial"/>
          <w:color w:val="595959" w:themeColor="text1" w:themeTint="A6"/>
          <w:szCs w:val="28"/>
          <w:highlight w:val="yellow"/>
        </w:rPr>
        <w:t xml:space="preserve">POR </w:t>
      </w:r>
      <w:r w:rsidR="00C35B36" w:rsidRPr="00C35B36">
        <w:rPr>
          <w:rFonts w:ascii="Arial" w:hAnsi="Arial" w:cs="Arial"/>
          <w:color w:val="595959" w:themeColor="text1" w:themeTint="A6"/>
          <w:szCs w:val="28"/>
          <w:highlight w:val="yellow"/>
        </w:rPr>
        <w:t>LOTE</w:t>
      </w:r>
    </w:p>
    <w:p w14:paraId="48A2A884" w14:textId="77777777" w:rsidR="009B65D5" w:rsidRPr="004C7741" w:rsidRDefault="009B65D5" w:rsidP="008A3CD5">
      <w:pPr>
        <w:spacing w:after="20"/>
        <w:jc w:val="both"/>
        <w:rPr>
          <w:rFonts w:ascii="Arial" w:hAnsi="Arial" w:cs="Arial"/>
          <w:szCs w:val="26"/>
        </w:rPr>
      </w:pPr>
    </w:p>
    <w:p w14:paraId="6181E838" w14:textId="77777777" w:rsidR="009B65D5" w:rsidRPr="004C7741" w:rsidRDefault="0083414A" w:rsidP="008A3CD5">
      <w:pPr>
        <w:spacing w:after="20"/>
        <w:jc w:val="both"/>
        <w:rPr>
          <w:rFonts w:ascii="Arial" w:hAnsi="Arial" w:cs="Arial"/>
          <w:caps/>
          <w:sz w:val="28"/>
          <w:szCs w:val="32"/>
        </w:rPr>
      </w:pPr>
      <w:r w:rsidRPr="004C7741">
        <w:rPr>
          <w:rFonts w:ascii="Arial" w:hAnsi="Arial" w:cs="Arial"/>
          <w:b/>
          <w:bCs/>
          <w:caps/>
          <w:color w:val="405CA1"/>
          <w:sz w:val="28"/>
          <w:szCs w:val="32"/>
        </w:rPr>
        <w:t>Modo de disputa:</w:t>
      </w:r>
    </w:p>
    <w:p w14:paraId="44787F57" w14:textId="6D2C63FF" w:rsidR="0083414A" w:rsidRPr="004C7741" w:rsidRDefault="00F218A7" w:rsidP="008A3CD5">
      <w:pPr>
        <w:spacing w:after="20"/>
        <w:jc w:val="both"/>
        <w:rPr>
          <w:rFonts w:ascii="Arial" w:hAnsi="Arial" w:cs="Arial"/>
          <w:szCs w:val="28"/>
        </w:rPr>
      </w:pPr>
      <w:r w:rsidRPr="004C7741">
        <w:rPr>
          <w:rFonts w:ascii="Arial" w:hAnsi="Arial" w:cs="Arial"/>
          <w:color w:val="595959" w:themeColor="text1" w:themeTint="A6"/>
          <w:szCs w:val="28"/>
        </w:rPr>
        <w:t>ABERTO</w:t>
      </w:r>
    </w:p>
    <w:p w14:paraId="3374E9D6" w14:textId="77777777" w:rsidR="0083414A" w:rsidRPr="004C7741" w:rsidRDefault="0083414A" w:rsidP="008A3CD5">
      <w:pPr>
        <w:spacing w:after="20"/>
        <w:rPr>
          <w:rFonts w:ascii="Arial" w:hAnsi="Arial" w:cs="Arial"/>
          <w:color w:val="5B5B5F"/>
          <w:szCs w:val="26"/>
        </w:rPr>
      </w:pPr>
    </w:p>
    <w:p w14:paraId="7D4BDBD4" w14:textId="77777777" w:rsidR="00127AAA" w:rsidRPr="004C7741" w:rsidRDefault="00127AAA" w:rsidP="008A3CD5">
      <w:pPr>
        <w:spacing w:after="20"/>
        <w:rPr>
          <w:rFonts w:ascii="Arial" w:hAnsi="Arial" w:cs="Arial"/>
          <w:b/>
          <w:bCs/>
          <w:color w:val="405CA1"/>
          <w:sz w:val="28"/>
          <w:szCs w:val="32"/>
        </w:rPr>
      </w:pPr>
      <w:r w:rsidRPr="004C7741">
        <w:rPr>
          <w:rFonts w:ascii="Arial" w:hAnsi="Arial" w:cs="Arial"/>
          <w:b/>
          <w:bCs/>
          <w:color w:val="405CA1"/>
          <w:sz w:val="28"/>
          <w:szCs w:val="32"/>
        </w:rPr>
        <w:t>PREFERÊNCIA ME/EPP/EQUIPARADAS</w:t>
      </w:r>
    </w:p>
    <w:p w14:paraId="623D4ED2" w14:textId="5B053122" w:rsidR="00127AAA" w:rsidRDefault="00127AAA" w:rsidP="008A3CD5">
      <w:pPr>
        <w:spacing w:after="20"/>
        <w:rPr>
          <w:rFonts w:ascii="Arial" w:hAnsi="Arial" w:cs="Arial"/>
          <w:bCs/>
          <w:color w:val="5B5B5F"/>
          <w:szCs w:val="26"/>
        </w:rPr>
      </w:pPr>
      <w:r w:rsidRPr="004C7741">
        <w:rPr>
          <w:rFonts w:ascii="Arial" w:hAnsi="Arial" w:cs="Arial"/>
          <w:bCs/>
          <w:color w:val="5B5B5F"/>
          <w:szCs w:val="26"/>
        </w:rPr>
        <w:t>SIM</w:t>
      </w:r>
    </w:p>
    <w:p w14:paraId="54A62075" w14:textId="77777777" w:rsidR="00436D76" w:rsidRDefault="00436D76" w:rsidP="008A3CD5">
      <w:pPr>
        <w:spacing w:after="20"/>
        <w:rPr>
          <w:rFonts w:ascii="Arial" w:hAnsi="Arial" w:cs="Arial"/>
          <w:bCs/>
          <w:color w:val="5B5B5F"/>
          <w:szCs w:val="26"/>
        </w:rPr>
      </w:pPr>
    </w:p>
    <w:p w14:paraId="04381860" w14:textId="77777777" w:rsidR="00436D76" w:rsidRDefault="00436D76" w:rsidP="008A3CD5">
      <w:pPr>
        <w:spacing w:after="20"/>
        <w:rPr>
          <w:rFonts w:ascii="Arial" w:hAnsi="Arial" w:cs="Arial"/>
          <w:bCs/>
          <w:color w:val="5B5B5F"/>
          <w:szCs w:val="26"/>
        </w:rPr>
      </w:pPr>
    </w:p>
    <w:p w14:paraId="25648FC0" w14:textId="77777777" w:rsidR="00DA3C22" w:rsidRDefault="00DA3C22" w:rsidP="008A3CD5">
      <w:pPr>
        <w:spacing w:after="20"/>
        <w:rPr>
          <w:rFonts w:ascii="Arial" w:hAnsi="Arial" w:cs="Arial"/>
          <w:bCs/>
          <w:color w:val="5B5B5F"/>
          <w:szCs w:val="26"/>
        </w:rPr>
      </w:pPr>
    </w:p>
    <w:p w14:paraId="18E4423A" w14:textId="77777777" w:rsidR="00DA3C22" w:rsidRPr="004C7741" w:rsidRDefault="00DA3C22" w:rsidP="008A3CD5">
      <w:pPr>
        <w:spacing w:after="20"/>
        <w:rPr>
          <w:rFonts w:ascii="Arial" w:hAnsi="Arial" w:cs="Arial"/>
          <w:bCs/>
          <w:color w:val="5B5B5F"/>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AA7871">
              <w:rPr>
                <w:noProof/>
                <w:webHidden/>
              </w:rPr>
              <w:t>3</w:t>
            </w:r>
            <w:r w:rsidR="0006536C">
              <w:rPr>
                <w:noProof/>
                <w:webHidden/>
              </w:rPr>
              <w:fldChar w:fldCharType="end"/>
            </w:r>
          </w:hyperlink>
        </w:p>
        <w:p w14:paraId="0F23621D" w14:textId="77777777" w:rsidR="0006536C" w:rsidRDefault="004C074E">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sidR="00AA7871">
              <w:rPr>
                <w:noProof/>
                <w:webHidden/>
              </w:rPr>
              <w:t>3</w:t>
            </w:r>
            <w:r w:rsidR="0006536C">
              <w:rPr>
                <w:noProof/>
                <w:webHidden/>
              </w:rPr>
              <w:fldChar w:fldCharType="end"/>
            </w:r>
          </w:hyperlink>
        </w:p>
        <w:p w14:paraId="5B779E5E" w14:textId="77777777" w:rsidR="0006536C" w:rsidRDefault="004C074E">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sidR="00AA7871">
              <w:rPr>
                <w:noProof/>
                <w:webHidden/>
              </w:rPr>
              <w:t>5</w:t>
            </w:r>
            <w:r w:rsidR="0006536C">
              <w:rPr>
                <w:noProof/>
                <w:webHidden/>
              </w:rPr>
              <w:fldChar w:fldCharType="end"/>
            </w:r>
          </w:hyperlink>
        </w:p>
        <w:p w14:paraId="17035FF5" w14:textId="77777777" w:rsidR="0006536C" w:rsidRDefault="004C074E">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sidR="00AA7871">
              <w:rPr>
                <w:noProof/>
                <w:webHidden/>
              </w:rPr>
              <w:t>6</w:t>
            </w:r>
            <w:r w:rsidR="0006536C">
              <w:rPr>
                <w:noProof/>
                <w:webHidden/>
              </w:rPr>
              <w:fldChar w:fldCharType="end"/>
            </w:r>
          </w:hyperlink>
        </w:p>
        <w:p w14:paraId="7784EB61" w14:textId="77777777" w:rsidR="0006536C" w:rsidRDefault="004C074E">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sidR="00AA7871">
              <w:rPr>
                <w:noProof/>
                <w:webHidden/>
              </w:rPr>
              <w:t>7</w:t>
            </w:r>
            <w:r w:rsidR="0006536C">
              <w:rPr>
                <w:noProof/>
                <w:webHidden/>
              </w:rPr>
              <w:fldChar w:fldCharType="end"/>
            </w:r>
          </w:hyperlink>
        </w:p>
        <w:p w14:paraId="4146DCFA" w14:textId="77777777" w:rsidR="0006536C" w:rsidRDefault="004C074E">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sidR="00AA7871">
              <w:rPr>
                <w:noProof/>
                <w:webHidden/>
              </w:rPr>
              <w:t>10</w:t>
            </w:r>
            <w:r w:rsidR="0006536C">
              <w:rPr>
                <w:noProof/>
                <w:webHidden/>
              </w:rPr>
              <w:fldChar w:fldCharType="end"/>
            </w:r>
          </w:hyperlink>
        </w:p>
        <w:p w14:paraId="56983CA9" w14:textId="77777777" w:rsidR="0006536C" w:rsidRDefault="004C074E">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sidR="00AA7871">
              <w:rPr>
                <w:noProof/>
                <w:webHidden/>
              </w:rPr>
              <w:t>12</w:t>
            </w:r>
            <w:r w:rsidR="0006536C">
              <w:rPr>
                <w:noProof/>
                <w:webHidden/>
              </w:rPr>
              <w:fldChar w:fldCharType="end"/>
            </w:r>
          </w:hyperlink>
        </w:p>
        <w:p w14:paraId="295BF111" w14:textId="77777777" w:rsidR="0006536C" w:rsidRDefault="004C074E">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sidR="00AA7871">
              <w:rPr>
                <w:noProof/>
                <w:webHidden/>
              </w:rPr>
              <w:t>13</w:t>
            </w:r>
            <w:r w:rsidR="0006536C">
              <w:rPr>
                <w:noProof/>
                <w:webHidden/>
              </w:rPr>
              <w:fldChar w:fldCharType="end"/>
            </w:r>
          </w:hyperlink>
        </w:p>
        <w:p w14:paraId="473BF291" w14:textId="77777777" w:rsidR="0006536C" w:rsidRDefault="004C074E">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sidR="00AA7871">
              <w:rPr>
                <w:noProof/>
                <w:webHidden/>
              </w:rPr>
              <w:t>14</w:t>
            </w:r>
            <w:r w:rsidR="0006536C">
              <w:rPr>
                <w:noProof/>
                <w:webHidden/>
              </w:rPr>
              <w:fldChar w:fldCharType="end"/>
            </w:r>
          </w:hyperlink>
        </w:p>
        <w:p w14:paraId="61D572E6" w14:textId="77777777" w:rsidR="0006536C" w:rsidRDefault="004C074E">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sidR="00AA7871">
              <w:rPr>
                <w:noProof/>
                <w:webHidden/>
              </w:rPr>
              <w:t>14</w:t>
            </w:r>
            <w:r w:rsidR="0006536C">
              <w:rPr>
                <w:noProof/>
                <w:webHidden/>
              </w:rPr>
              <w:fldChar w:fldCharType="end"/>
            </w:r>
          </w:hyperlink>
        </w:p>
        <w:p w14:paraId="54A5D3AB" w14:textId="77777777" w:rsidR="0006536C" w:rsidRDefault="004C074E">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sidR="00AA7871">
              <w:rPr>
                <w:noProof/>
                <w:webHidden/>
              </w:rPr>
              <w:t>14</w:t>
            </w:r>
            <w:r w:rsidR="0006536C">
              <w:rPr>
                <w:noProof/>
                <w:webHidden/>
              </w:rPr>
              <w:fldChar w:fldCharType="end"/>
            </w:r>
          </w:hyperlink>
        </w:p>
        <w:p w14:paraId="78B63975" w14:textId="77777777" w:rsidR="0006536C" w:rsidRDefault="004C074E">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sidR="00AA7871">
              <w:rPr>
                <w:noProof/>
                <w:webHidden/>
              </w:rPr>
              <w:t>22</w:t>
            </w:r>
            <w:r w:rsidR="0006536C">
              <w:rPr>
                <w:noProof/>
                <w:webHidden/>
              </w:rPr>
              <w:fldChar w:fldCharType="end"/>
            </w:r>
          </w:hyperlink>
        </w:p>
        <w:p w14:paraId="01C744C1" w14:textId="77777777" w:rsidR="0006536C" w:rsidRDefault="004C074E">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sidR="00AA7871">
              <w:rPr>
                <w:noProof/>
                <w:webHidden/>
              </w:rPr>
              <w:t>22</w:t>
            </w:r>
            <w:r w:rsidR="0006536C">
              <w:rPr>
                <w:noProof/>
                <w:webHidden/>
              </w:rPr>
              <w:fldChar w:fldCharType="end"/>
            </w:r>
          </w:hyperlink>
        </w:p>
        <w:p w14:paraId="54A54E58" w14:textId="77777777" w:rsidR="0006536C" w:rsidRDefault="004C074E">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sidR="00AA7871">
              <w:rPr>
                <w:noProof/>
                <w:webHidden/>
              </w:rPr>
              <w:t>22</w:t>
            </w:r>
            <w:r w:rsidR="0006536C">
              <w:rPr>
                <w:noProof/>
                <w:webHidden/>
              </w:rPr>
              <w:fldChar w:fldCharType="end"/>
            </w:r>
          </w:hyperlink>
        </w:p>
        <w:p w14:paraId="64BB6295" w14:textId="77777777" w:rsidR="0006536C" w:rsidRDefault="004C074E">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sidR="00AA7871">
              <w:rPr>
                <w:noProof/>
                <w:webHidden/>
              </w:rPr>
              <w:t>22</w:t>
            </w:r>
            <w:r w:rsidR="0006536C">
              <w:rPr>
                <w:noProof/>
                <w:webHidden/>
              </w:rPr>
              <w:fldChar w:fldCharType="end"/>
            </w:r>
          </w:hyperlink>
        </w:p>
        <w:p w14:paraId="03C1CC18" w14:textId="77777777" w:rsidR="0006536C" w:rsidRDefault="004C074E">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sidR="00AA7871">
              <w:rPr>
                <w:noProof/>
                <w:webHidden/>
              </w:rPr>
              <w:t>22</w:t>
            </w:r>
            <w:r w:rsidR="0006536C">
              <w:rPr>
                <w:noProof/>
                <w:webHidden/>
              </w:rPr>
              <w:fldChar w:fldCharType="end"/>
            </w:r>
          </w:hyperlink>
        </w:p>
        <w:p w14:paraId="3CBF5FA7" w14:textId="77777777" w:rsidR="0006536C" w:rsidRDefault="004C074E">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sidR="00AA7871">
              <w:rPr>
                <w:noProof/>
                <w:webHidden/>
              </w:rPr>
              <w:t>23</w:t>
            </w:r>
            <w:r w:rsidR="0006536C">
              <w:rPr>
                <w:noProof/>
                <w:webHidden/>
              </w:rPr>
              <w:fldChar w:fldCharType="end"/>
            </w:r>
          </w:hyperlink>
        </w:p>
        <w:p w14:paraId="14C56695" w14:textId="77777777" w:rsidR="0006536C" w:rsidRDefault="004C074E">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sidR="00AA7871">
              <w:rPr>
                <w:noProof/>
                <w:webHidden/>
              </w:rPr>
              <w:t>23</w:t>
            </w:r>
            <w:r w:rsidR="0006536C">
              <w:rPr>
                <w:noProof/>
                <w:webHidden/>
              </w:rPr>
              <w:fldChar w:fldCharType="end"/>
            </w:r>
          </w:hyperlink>
        </w:p>
        <w:p w14:paraId="73FD1E98" w14:textId="77777777" w:rsidR="0006536C" w:rsidRDefault="004C074E">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sidR="00AA7871">
              <w:rPr>
                <w:noProof/>
                <w:webHidden/>
              </w:rPr>
              <w:t>23</w:t>
            </w:r>
            <w:r w:rsidR="0006536C">
              <w:rPr>
                <w:noProof/>
                <w:webHidden/>
              </w:rPr>
              <w:fldChar w:fldCharType="end"/>
            </w:r>
          </w:hyperlink>
        </w:p>
        <w:p w14:paraId="508B9D76" w14:textId="77777777" w:rsidR="0006536C" w:rsidRDefault="004C074E">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sidR="00AA7871">
              <w:rPr>
                <w:noProof/>
                <w:webHidden/>
              </w:rPr>
              <w:t>24</w:t>
            </w:r>
            <w:r w:rsidR="0006536C">
              <w:rPr>
                <w:noProof/>
                <w:webHidden/>
              </w:rPr>
              <w:fldChar w:fldCharType="end"/>
            </w:r>
          </w:hyperlink>
        </w:p>
        <w:p w14:paraId="1724959B" w14:textId="77777777" w:rsidR="0006536C" w:rsidRDefault="004C074E">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sidR="00AA7871">
              <w:rPr>
                <w:noProof/>
                <w:webHidden/>
              </w:rPr>
              <w:t>25</w:t>
            </w:r>
            <w:r w:rsidR="0006536C">
              <w:rPr>
                <w:noProof/>
                <w:webHidden/>
              </w:rPr>
              <w:fldChar w:fldCharType="end"/>
            </w:r>
          </w:hyperlink>
        </w:p>
        <w:p w14:paraId="718C17B3" w14:textId="77777777" w:rsidR="0006536C" w:rsidRDefault="004C074E">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sidR="00AA7871">
              <w:rPr>
                <w:noProof/>
                <w:webHidden/>
              </w:rPr>
              <w:t>25</w:t>
            </w:r>
            <w:r w:rsidR="0006536C">
              <w:rPr>
                <w:noProof/>
                <w:webHidden/>
              </w:rPr>
              <w:fldChar w:fldCharType="end"/>
            </w:r>
          </w:hyperlink>
        </w:p>
        <w:p w14:paraId="2676174E" w14:textId="77777777" w:rsidR="0006536C" w:rsidRDefault="004C074E">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sidR="00AA7871">
              <w:rPr>
                <w:noProof/>
                <w:webHidden/>
              </w:rPr>
              <w:t>27</w:t>
            </w:r>
            <w:r w:rsidR="0006536C">
              <w:rPr>
                <w:noProof/>
                <w:webHidden/>
              </w:rPr>
              <w:fldChar w:fldCharType="end"/>
            </w:r>
          </w:hyperlink>
        </w:p>
        <w:p w14:paraId="1B68C6C2" w14:textId="77777777" w:rsidR="0006536C" w:rsidRDefault="004C074E">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sidR="00AA7871">
              <w:rPr>
                <w:noProof/>
                <w:webHidden/>
              </w:rPr>
              <w:t>28</w:t>
            </w:r>
            <w:r w:rsidR="0006536C">
              <w:rPr>
                <w:noProof/>
                <w:webHidden/>
              </w:rPr>
              <w:fldChar w:fldCharType="end"/>
            </w:r>
          </w:hyperlink>
        </w:p>
        <w:p w14:paraId="1D9DB587" w14:textId="77777777" w:rsidR="0006536C" w:rsidRDefault="004C074E">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sidR="00AA7871">
              <w:rPr>
                <w:noProof/>
                <w:webHidden/>
              </w:rPr>
              <w:t>28</w:t>
            </w:r>
            <w:r w:rsidR="0006536C">
              <w:rPr>
                <w:noProof/>
                <w:webHidden/>
              </w:rPr>
              <w:fldChar w:fldCharType="end"/>
            </w:r>
          </w:hyperlink>
        </w:p>
        <w:p w14:paraId="4649C699" w14:textId="77777777" w:rsidR="0006536C" w:rsidRDefault="004C074E">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sidR="00AA7871">
              <w:rPr>
                <w:noProof/>
                <w:webHidden/>
              </w:rPr>
              <w:t>28</w:t>
            </w:r>
            <w:r w:rsidR="0006536C">
              <w:rPr>
                <w:noProof/>
                <w:webHidden/>
              </w:rPr>
              <w:fldChar w:fldCharType="end"/>
            </w:r>
          </w:hyperlink>
        </w:p>
        <w:p w14:paraId="1754AB29" w14:textId="77777777" w:rsidR="0006536C" w:rsidRDefault="004C074E">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sidR="00AA7871">
              <w:rPr>
                <w:noProof/>
                <w:webHidden/>
              </w:rPr>
              <w:t>28</w:t>
            </w:r>
            <w:r w:rsidR="0006536C">
              <w:rPr>
                <w:noProof/>
                <w:webHidden/>
              </w:rPr>
              <w:fldChar w:fldCharType="end"/>
            </w:r>
          </w:hyperlink>
        </w:p>
        <w:p w14:paraId="2636F3A0" w14:textId="77777777" w:rsidR="0006536C" w:rsidRDefault="004C074E">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sidR="00AA7871">
              <w:rPr>
                <w:noProof/>
                <w:webHidden/>
              </w:rPr>
              <w:t>28</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516D0AE9" w14:textId="77777777" w:rsidR="00BA7C5E" w:rsidRPr="006E1990" w:rsidRDefault="00BA7C5E" w:rsidP="008A3CD5">
      <w:pPr>
        <w:spacing w:after="20"/>
        <w:ind w:firstLine="567"/>
        <w:rPr>
          <w:rFonts w:ascii="Arial" w:hAnsi="Arial" w:cs="Arial"/>
          <w:b/>
          <w:bCs/>
          <w:color w:val="000000"/>
          <w:sz w:val="20"/>
          <w:szCs w:val="20"/>
        </w:rPr>
      </w:pPr>
    </w:p>
    <w:p w14:paraId="1A56C1CB" w14:textId="77777777" w:rsidR="008877B1" w:rsidRDefault="008877B1" w:rsidP="008A3CD5">
      <w:pPr>
        <w:spacing w:after="20"/>
        <w:ind w:firstLine="567"/>
        <w:rPr>
          <w:rFonts w:ascii="Arial" w:hAnsi="Arial" w:cs="Arial"/>
          <w:b/>
          <w:bCs/>
          <w:color w:val="000000"/>
          <w:sz w:val="20"/>
          <w:szCs w:val="20"/>
        </w:rPr>
      </w:pPr>
    </w:p>
    <w:p w14:paraId="06F0681E" w14:textId="77777777" w:rsidR="008A3CD5" w:rsidRPr="006E1990" w:rsidRDefault="008A3CD5" w:rsidP="008A3CD5">
      <w:pPr>
        <w:spacing w:after="20"/>
        <w:ind w:firstLine="567"/>
        <w:rPr>
          <w:rFonts w:ascii="Arial" w:hAnsi="Arial" w:cs="Arial"/>
          <w:b/>
          <w:bCs/>
          <w:color w:val="000000"/>
          <w:sz w:val="20"/>
          <w:szCs w:val="20"/>
        </w:rPr>
      </w:pPr>
    </w:p>
    <w:p w14:paraId="2360BAC9" w14:textId="08A45051" w:rsidR="00873803" w:rsidRPr="008A3CD5" w:rsidRDefault="004C074E" w:rsidP="008A3CD5">
      <w:pPr>
        <w:pStyle w:val="citao2"/>
        <w:spacing w:before="0" w:after="20"/>
        <w:ind w:firstLine="567"/>
        <w:jc w:val="center"/>
        <w:rPr>
          <w:rFonts w:cs="Arial"/>
          <w:bCs/>
          <w:iCs w:val="0"/>
        </w:rPr>
      </w:pPr>
      <w:r>
        <w:rPr>
          <w:rFonts w:cs="Arial"/>
          <w:bCs/>
          <w:iCs w:val="0"/>
        </w:rPr>
        <w:lastRenderedPageBreak/>
        <w:t>PADRONIZAÇÃO</w:t>
      </w:r>
      <w:r w:rsidR="00BB2E17" w:rsidRPr="008A3CD5">
        <w:rPr>
          <w:rFonts w:cs="Arial"/>
          <w:bCs/>
          <w:iCs w:val="0"/>
        </w:rPr>
        <w:t xml:space="preserve"> PELO </w:t>
      </w:r>
      <w:r w:rsidR="00873803" w:rsidRPr="008A3CD5">
        <w:rPr>
          <w:rFonts w:cs="Arial"/>
          <w:bCs/>
          <w:iCs w:val="0"/>
        </w:rPr>
        <w:t>GOVERNO FEDERAL</w:t>
      </w:r>
    </w:p>
    <w:p w14:paraId="32DBB0B1" w14:textId="30E4CD8C" w:rsidR="003C7A23" w:rsidRPr="006E1990" w:rsidRDefault="0062454B" w:rsidP="008A3CD5">
      <w:pPr>
        <w:pStyle w:val="citao2"/>
        <w:spacing w:before="0" w:after="20"/>
        <w:ind w:firstLine="567"/>
        <w:jc w:val="center"/>
        <w:rPr>
          <w:rFonts w:cs="Arial"/>
          <w:b/>
          <w:bCs/>
          <w:i w:val="0"/>
          <w:iCs w:val="0"/>
        </w:rPr>
      </w:pPr>
      <w:r>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cs="Arial"/>
              <w:b/>
              <w:bCs/>
              <w:i w:val="0"/>
              <w:iCs w:val="0"/>
            </w:rPr>
            <w:t>033/2023</w:t>
          </w:r>
        </w:sdtContent>
      </w:sdt>
    </w:p>
    <w:p w14:paraId="1CC7C9FE" w14:textId="2A73017F"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Content>
          <w:r w:rsidR="004C074E">
            <w:rPr>
              <w:rFonts w:ascii="Arial" w:hAnsi="Arial" w:cs="Arial"/>
              <w:b/>
              <w:color w:val="FF0000"/>
              <w:sz w:val="20"/>
              <w:szCs w:val="20"/>
            </w:rPr>
            <w:t>119</w:t>
          </w:r>
          <w:r w:rsidR="00BA7C5E" w:rsidRPr="008A3CD5">
            <w:rPr>
              <w:rFonts w:ascii="Arial" w:hAnsi="Arial" w:cs="Arial"/>
              <w:b/>
              <w:color w:val="FF0000"/>
              <w:sz w:val="20"/>
              <w:szCs w:val="20"/>
            </w:rPr>
            <w:t>/2023</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325C341C"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PREGÃO,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5"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2" w:name="_Toc127430517"/>
      <w:r w:rsidRPr="008A3CD5">
        <w:rPr>
          <w:lang w:eastAsia="en-US"/>
        </w:rPr>
        <w:t>DO OBJETO</w:t>
      </w:r>
      <w:bookmarkEnd w:id="2"/>
    </w:p>
    <w:p w14:paraId="4B43170C" w14:textId="7922A013" w:rsidR="003C7A23" w:rsidRPr="008A3CD5" w:rsidRDefault="003C7A23" w:rsidP="008A3CD5">
      <w:pPr>
        <w:pStyle w:val="Nivel2"/>
        <w:spacing w:before="0" w:line="240" w:lineRule="auto"/>
        <w:ind w:left="0" w:firstLine="709"/>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Content>
          <w:r w:rsidR="00D719AB">
            <w:rPr>
              <w:highlight w:val="cyan"/>
            </w:rPr>
            <w:t>CONTRAÇÃO DE EMPRESA PARA PRESTAÇÃO DE SERVIÇO DE LOCAÇÃO DE CENTRAL TELEFÔNICA DIGITAL, ASSISTENCIA TÉCNICA E MANUTENÇÃO</w:t>
          </w:r>
        </w:sdtContent>
      </w:sdt>
      <w:r w:rsidR="00DA3C22">
        <w:t>,</w:t>
      </w:r>
      <w:r w:rsidR="00436D76">
        <w:t xml:space="preserve"> </w:t>
      </w:r>
      <w:r w:rsidRPr="008A3CD5">
        <w:t>conforme condições, quantidades e exigências estabelecidas neste Edital e seus anexos.</w:t>
      </w:r>
    </w:p>
    <w:p w14:paraId="67D800F9" w14:textId="73C4CE21" w:rsidR="003C7A23" w:rsidRPr="008A3CD5" w:rsidRDefault="003C7A23" w:rsidP="008A3CD5">
      <w:pPr>
        <w:pStyle w:val="Nivel2"/>
        <w:spacing w:before="0" w:line="240" w:lineRule="auto"/>
        <w:ind w:left="0" w:firstLine="709"/>
        <w:rPr>
          <w:color w:val="auto"/>
        </w:rPr>
      </w:pPr>
      <w:r w:rsidRPr="008A3CD5">
        <w:rPr>
          <w:color w:val="auto"/>
        </w:rPr>
        <w:t xml:space="preserve">A licitação será </w:t>
      </w:r>
      <w:r w:rsidR="00D719AB">
        <w:rPr>
          <w:color w:val="auto"/>
          <w:highlight w:val="yellow"/>
        </w:rPr>
        <w:t>POR LOTE</w:t>
      </w:r>
      <w:r w:rsidRPr="00DA3C22">
        <w:rPr>
          <w:color w:val="auto"/>
          <w:highlight w:val="yellow"/>
        </w:rPr>
        <w:t>,</w:t>
      </w:r>
      <w:r w:rsidRPr="008A3CD5">
        <w:rPr>
          <w:color w:val="auto"/>
        </w:rPr>
        <w:t xml:space="preserve"> conforme tabela constante do Termo de Referência, facultando-se ao licitante a participação em quantos itens forem de seu interesse.</w:t>
      </w:r>
    </w:p>
    <w:p w14:paraId="78D99F5A" w14:textId="68ED6994" w:rsidR="0098260B" w:rsidRPr="008A3CD5" w:rsidRDefault="0098260B" w:rsidP="008A3CD5">
      <w:pPr>
        <w:pStyle w:val="Nivel2"/>
        <w:spacing w:before="0" w:line="240" w:lineRule="auto"/>
        <w:ind w:left="0" w:firstLine="709"/>
        <w:rPr>
          <w:color w:val="auto"/>
          <w:sz w:val="18"/>
          <w:highlight w:val="yellow"/>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sidR="00DA3C22">
        <w:rPr>
          <w:b/>
          <w:bCs/>
          <w:iCs/>
          <w:color w:val="4A442A" w:themeColor="background2" w:themeShade="40"/>
          <w:highlight w:val="yellow"/>
        </w:rPr>
        <w:t xml:space="preserve"> (edital)</w:t>
      </w:r>
      <w:r w:rsidRPr="008A3CD5">
        <w:rPr>
          <w:b/>
          <w:bCs/>
          <w:iCs/>
          <w:color w:val="4A442A" w:themeColor="background2" w:themeShade="40"/>
          <w:highlight w:val="yellow"/>
        </w:rPr>
        <w:t>.</w:t>
      </w:r>
    </w:p>
    <w:p w14:paraId="13C8162F" w14:textId="249E535D" w:rsidR="00B701F2" w:rsidRPr="008A3CD5" w:rsidRDefault="00B701F2" w:rsidP="008A3CD5">
      <w:pPr>
        <w:pStyle w:val="Nivel2"/>
        <w:spacing w:before="0" w:line="240" w:lineRule="auto"/>
        <w:ind w:left="0" w:firstLine="567"/>
        <w:rPr>
          <w:color w:val="FF0000"/>
        </w:rPr>
      </w:pPr>
      <w:commentRangeStart w:id="3"/>
      <w:r w:rsidRPr="008A3CD5">
        <w:rPr>
          <w:color w:val="FF0000"/>
        </w:rPr>
        <w:t>Na presente licitação, a fase de habilitação sucederá as fases de apresentação de propostas e lances e de julgamento.</w:t>
      </w:r>
      <w:commentRangeEnd w:id="3"/>
      <w:r w:rsidRPr="008A3CD5">
        <w:rPr>
          <w:rStyle w:val="Refdecomentrio"/>
          <w:color w:val="auto"/>
        </w:rPr>
        <w:commentReference w:id="3"/>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6AADAA7F"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8A3CD5">
        <w:rPr>
          <w:highlight w:val="green"/>
        </w:rPr>
        <w:t>SICAF</w:t>
      </w:r>
      <w:r w:rsidRPr="008A3CD5">
        <w:rPr>
          <w:highlight w:val="green"/>
        </w:rPr>
        <w:t>, nos documentos por ele abrangidos</w:t>
      </w:r>
      <w:r w:rsidR="008A3CD5" w:rsidRPr="008A3CD5">
        <w:rPr>
          <w:highlight w:val="green"/>
        </w:rPr>
        <w:t>.</w:t>
      </w:r>
    </w:p>
    <w:p w14:paraId="5B6AA0E9" w14:textId="32CCEC82" w:rsidR="008A1CE0" w:rsidRPr="008A3CD5"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ou aqueles que o pregoeiro(a) solicitar,</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 convocar anexo.</w:t>
      </w:r>
    </w:p>
    <w:p w14:paraId="5A26A6AC" w14:textId="77777777" w:rsidR="0098260B" w:rsidRPr="008A3CD5" w:rsidRDefault="0098260B" w:rsidP="008A3CD5">
      <w:pPr>
        <w:pStyle w:val="Nivel2"/>
        <w:numPr>
          <w:ilvl w:val="0"/>
          <w:numId w:val="0"/>
        </w:numPr>
        <w:spacing w:before="0" w:line="240" w:lineRule="auto"/>
        <w:ind w:left="709"/>
        <w:rPr>
          <w:color w:val="auto"/>
          <w:highlight w:val="yellow"/>
        </w:rPr>
      </w:pPr>
      <w:bookmarkStart w:id="4" w:name="_GoBack"/>
      <w:bookmarkEnd w:id="4"/>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5" w:name="_Toc127430518"/>
      <w:r w:rsidRPr="008A3CD5">
        <w:t>DA PARTICIPAÇÃO NA LICITAÇÃO</w:t>
      </w:r>
      <w:bookmarkEnd w:id="5"/>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t>A não observância do disposto no item anterior poderá ensejar desclassificação no momento da habilitação.</w:t>
      </w:r>
    </w:p>
    <w:p w14:paraId="757FBB8F" w14:textId="4B54640D" w:rsidR="00AE1872" w:rsidRPr="008A3CD5" w:rsidRDefault="00AE1872" w:rsidP="008A3CD5">
      <w:pPr>
        <w:pStyle w:val="Nivel2"/>
        <w:spacing w:line="240" w:lineRule="auto"/>
        <w:ind w:left="993"/>
        <w:rPr>
          <w:color w:val="FF0000"/>
        </w:rPr>
      </w:pPr>
      <w:r w:rsidRPr="008A3CD5">
        <w:rPr>
          <w:color w:val="FF0000"/>
        </w:rPr>
        <w:t xml:space="preserve"> </w:t>
      </w:r>
      <w:r w:rsidR="00436D76">
        <w:rPr>
          <w:color w:val="FF0000"/>
        </w:rPr>
        <w:t>A</w:t>
      </w:r>
      <w:r w:rsidRPr="008A3CD5">
        <w:rPr>
          <w:color w:val="FF0000"/>
        </w:rPr>
        <w:t xml:space="preserve"> participação é exclusiva a microempresas e empresas de pequeno porte, nos termos do art. 48 da Lei Complementar nº 123, de 14 de dezembro de 2006.</w:t>
      </w:r>
    </w:p>
    <w:p w14:paraId="47D8A6FB" w14:textId="77777777" w:rsidR="003C7A23" w:rsidRPr="008A3CD5" w:rsidRDefault="003C7A23" w:rsidP="008A3CD5">
      <w:pPr>
        <w:pStyle w:val="Nivel3"/>
        <w:spacing w:before="0" w:line="240" w:lineRule="auto"/>
        <w:ind w:left="426" w:firstLine="709"/>
        <w:rPr>
          <w:color w:val="auto"/>
        </w:rPr>
      </w:pPr>
      <w:bookmarkStart w:id="6" w:name="_Ref117015508"/>
      <w:commentRangeStart w:id="7"/>
      <w:r w:rsidRPr="008A3CD5">
        <w:rPr>
          <w:color w:val="auto"/>
        </w:rPr>
        <w:lastRenderedPageBreak/>
        <w:t xml:space="preserve">A obtenção do benefício a que se refere o item anterior fica limitada às microempresas e às empresas de pequeno porte que, </w:t>
      </w:r>
      <w:r w:rsidRPr="008A3CD5">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6"/>
      <w:commentRangeEnd w:id="7"/>
      <w:r w:rsidR="007B02C3" w:rsidRPr="008A3CD5">
        <w:rPr>
          <w:rStyle w:val="Refdecomentrio"/>
          <w:color w:val="auto"/>
          <w:highlight w:val="yellow"/>
        </w:rPr>
        <w:commentReference w:id="7"/>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8" w:name="_Ref117000692"/>
      <w:r w:rsidRPr="008A3CD5">
        <w:rPr>
          <w:rFonts w:eastAsia="Times New Roman"/>
          <w:b/>
          <w:color w:val="auto"/>
        </w:rPr>
        <w:t>Não poderão disputar esta licitação:</w:t>
      </w:r>
      <w:bookmarkEnd w:id="8"/>
    </w:p>
    <w:p w14:paraId="341C241D" w14:textId="134E35B0"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bookmarkStart w:id="9" w:name="_Ref113883338"/>
      <w:r w:rsidRPr="008A3CD5">
        <w:rPr>
          <w:rFonts w:ascii="Arial" w:hAnsi="Arial" w:cs="Arial"/>
          <w:sz w:val="20"/>
          <w:szCs w:val="20"/>
        </w:rPr>
        <w:t>Aquele</w:t>
      </w:r>
      <w:r w:rsidR="003C7A23" w:rsidRPr="008A3CD5">
        <w:rPr>
          <w:rFonts w:ascii="Arial" w:hAnsi="Arial" w:cs="Arial"/>
          <w:sz w:val="20"/>
          <w:szCs w:val="20"/>
        </w:rPr>
        <w:t xml:space="preserve"> que não atenda às condições deste Edital e seu(s) anexo(s);</w:t>
      </w:r>
    </w:p>
    <w:p w14:paraId="36A2458D" w14:textId="35335D7C" w:rsidR="003C7A23" w:rsidRPr="008A3CD5" w:rsidRDefault="00BA7C5E" w:rsidP="008A3CD5">
      <w:pPr>
        <w:pStyle w:val="Nivel3"/>
        <w:spacing w:before="0" w:line="240" w:lineRule="auto"/>
        <w:ind w:left="426" w:firstLine="709"/>
        <w:rPr>
          <w:color w:val="auto"/>
        </w:rPr>
      </w:pPr>
      <w:bookmarkStart w:id="10" w:name="_Ref114659912"/>
      <w:r w:rsidRPr="008A3CD5">
        <w:rPr>
          <w:color w:val="auto"/>
        </w:rPr>
        <w:t>Autor</w:t>
      </w:r>
      <w:r w:rsidR="003C7A23" w:rsidRPr="008A3CD5">
        <w:rPr>
          <w:color w:val="auto"/>
        </w:rPr>
        <w:t xml:space="preserve"> do anteprojeto, do projeto básico ou do projeto executivo, pessoa física ou jurídica, quando a licitação versar sobre serviços ou fornecimento de bens a ele relacionados;</w:t>
      </w:r>
      <w:bookmarkEnd w:id="9"/>
      <w:bookmarkEnd w:id="10"/>
    </w:p>
    <w:p w14:paraId="0A5303F9" w14:textId="306CD95C" w:rsidR="003C7A23" w:rsidRPr="008A3CD5" w:rsidRDefault="00BA7C5E" w:rsidP="008A3CD5">
      <w:pPr>
        <w:pStyle w:val="Nivel3"/>
        <w:spacing w:before="0" w:line="240" w:lineRule="auto"/>
        <w:ind w:left="426" w:firstLine="709"/>
        <w:rPr>
          <w:color w:val="auto"/>
        </w:rPr>
      </w:pPr>
      <w:bookmarkStart w:id="11" w:name="_Ref114659913"/>
      <w:bookmarkStart w:id="12" w:name="_Ref113883339"/>
      <w:r w:rsidRPr="008A3CD5">
        <w:rPr>
          <w:color w:val="auto"/>
        </w:rPr>
        <w:t>Empresa</w:t>
      </w:r>
      <w:r w:rsidR="003C7A23" w:rsidRPr="008A3CD5">
        <w:rPr>
          <w:color w:val="auto"/>
        </w:rPr>
        <w:t xml:space="preserve">, isoladamente ou em consórcio, </w:t>
      </w:r>
      <w:r w:rsidR="003C7A23" w:rsidRPr="008A3CD5">
        <w:rPr>
          <w:color w:val="FF0000"/>
        </w:rPr>
        <w:t>responsável pela elaboração do projeto básico ou do projeto executivo</w:t>
      </w:r>
      <w:r w:rsidR="003C7A23" w:rsidRPr="008A3CD5">
        <w:rPr>
          <w:color w:val="auto"/>
        </w:rPr>
        <w:t xml:space="preserve">, ou empresa da qual o </w:t>
      </w:r>
      <w:r w:rsidR="003C7A23" w:rsidRPr="008A3CD5">
        <w:rPr>
          <w:color w:val="FF0000"/>
        </w:rPr>
        <w:t xml:space="preserve">autor do projeto seja dirigente, gerente, controlador, acionista ou detentor de mais de 5% </w:t>
      </w:r>
      <w:r w:rsidR="003C7A23" w:rsidRPr="008A3CD5">
        <w:rPr>
          <w:color w:val="auto"/>
        </w:rPr>
        <w:t xml:space="preserve">(cinco por cento) do capital com direito a voto, </w:t>
      </w:r>
      <w:r w:rsidR="003C7A23" w:rsidRPr="008A3CD5">
        <w:rPr>
          <w:color w:val="FF0000"/>
        </w:rPr>
        <w:t>responsável técnico ou subcontratado, quando a licitação versar sobre serviços ou fornecimento de bens a ela necessários</w:t>
      </w:r>
      <w:r w:rsidR="003C7A23" w:rsidRPr="008A3CD5">
        <w:rPr>
          <w:color w:val="auto"/>
        </w:rPr>
        <w:t>;</w:t>
      </w:r>
      <w:bookmarkEnd w:id="11"/>
      <w:r w:rsidR="003C7A23" w:rsidRPr="008A3CD5">
        <w:rPr>
          <w:color w:val="auto"/>
        </w:rPr>
        <w:t xml:space="preserve"> </w:t>
      </w:r>
      <w:bookmarkEnd w:id="12"/>
    </w:p>
    <w:p w14:paraId="2DCC2174" w14:textId="2D293BFA" w:rsidR="003C7A23" w:rsidRPr="008A3CD5" w:rsidRDefault="00BA7C5E" w:rsidP="008A3CD5">
      <w:pPr>
        <w:pStyle w:val="Nivel3"/>
        <w:spacing w:before="0" w:line="240" w:lineRule="auto"/>
        <w:ind w:left="426" w:firstLine="709"/>
        <w:rPr>
          <w:color w:val="auto"/>
        </w:rPr>
      </w:pPr>
      <w:bookmarkStart w:id="13" w:name="_Ref113883003"/>
      <w:r w:rsidRPr="008A3CD5">
        <w:rPr>
          <w:color w:val="auto"/>
        </w:rPr>
        <w:t>Pessoa</w:t>
      </w:r>
      <w:r w:rsidR="003C7A23" w:rsidRPr="008A3CD5">
        <w:rPr>
          <w:color w:val="auto"/>
        </w:rPr>
        <w:t xml:space="preserve"> física ou jurídica que se encontre, ao tempo da licitação, impossibilitada de participar da licitação em </w:t>
      </w:r>
      <w:r w:rsidR="003C7A23" w:rsidRPr="008A3CD5">
        <w:rPr>
          <w:color w:val="FF0000"/>
        </w:rPr>
        <w:t>decorrência de sanção que lhe foi imposta</w:t>
      </w:r>
      <w:r w:rsidR="003C7A23" w:rsidRPr="008A3CD5">
        <w:rPr>
          <w:color w:val="auto"/>
        </w:rPr>
        <w:t>;</w:t>
      </w:r>
      <w:bookmarkEnd w:id="13"/>
    </w:p>
    <w:p w14:paraId="0B2C2940" w14:textId="5A871E41" w:rsidR="003C7A23" w:rsidRPr="008A3CD5" w:rsidRDefault="00BA7C5E" w:rsidP="008A3CD5">
      <w:pPr>
        <w:pStyle w:val="Nivel3"/>
        <w:spacing w:before="0" w:line="240" w:lineRule="auto"/>
        <w:ind w:left="426" w:firstLine="709"/>
        <w:rPr>
          <w:color w:val="auto"/>
        </w:rPr>
      </w:pPr>
      <w:r w:rsidRPr="008A3CD5">
        <w:rPr>
          <w:color w:val="auto"/>
        </w:rPr>
        <w:t>Aquele</w:t>
      </w:r>
      <w:r w:rsidR="003C7A23" w:rsidRPr="008A3CD5">
        <w:rPr>
          <w:color w:val="auto"/>
        </w:rPr>
        <w:t xml:space="preserve"> que mantenha vínculo de natureza técnica, comercial, econômica, financeira, trabalhista ou civil com </w:t>
      </w:r>
      <w:r w:rsidR="003C7A23" w:rsidRPr="008A3CD5">
        <w:rPr>
          <w:color w:val="FF0000"/>
        </w:rPr>
        <w:t>dirigente do órgão ou entidade contratante ou com agente público que desempenhe função na licitação ou atue na fiscalização ou na gestão do contrato</w:t>
      </w:r>
      <w:r w:rsidR="003C7A23" w:rsidRPr="008A3CD5">
        <w:rPr>
          <w:color w:val="auto"/>
        </w:rPr>
        <w:t xml:space="preserve">, ou que deles seja cônjuge, companheiro ou parente em linha reta, colateral ou por afinidade, </w:t>
      </w:r>
      <w:r w:rsidR="003C7A23" w:rsidRPr="008A3CD5">
        <w:rPr>
          <w:color w:val="FF0000"/>
        </w:rPr>
        <w:t>até o terceiro grau</w:t>
      </w:r>
      <w:r w:rsidR="003C7A23" w:rsidRPr="008A3CD5">
        <w:rPr>
          <w:color w:val="auto"/>
        </w:rPr>
        <w:t>;</w:t>
      </w:r>
    </w:p>
    <w:p w14:paraId="38372204" w14:textId="03F6BCF2" w:rsidR="003C7A23" w:rsidRPr="008A3CD5" w:rsidRDefault="00BA7C5E" w:rsidP="008A3CD5">
      <w:pPr>
        <w:pStyle w:val="Nivel3"/>
        <w:spacing w:before="0" w:line="240" w:lineRule="auto"/>
        <w:ind w:left="426" w:firstLine="709"/>
        <w:rPr>
          <w:color w:val="auto"/>
        </w:rPr>
      </w:pPr>
      <w:bookmarkStart w:id="14" w:name="_Ref113883579"/>
      <w:r w:rsidRPr="008A3CD5">
        <w:rPr>
          <w:color w:val="auto"/>
        </w:rPr>
        <w:t>Empresas</w:t>
      </w:r>
      <w:r w:rsidR="003C7A23" w:rsidRPr="008A3CD5">
        <w:rPr>
          <w:color w:val="auto"/>
        </w:rPr>
        <w:t xml:space="preserve"> controladoras, controladas ou coligadas, nos termos da Lei nº 6.404, de 15 de dezembro de 1976, concorrendo entre si;</w:t>
      </w:r>
      <w:bookmarkEnd w:id="14"/>
    </w:p>
    <w:p w14:paraId="3620BBE9" w14:textId="4AA1FEAA" w:rsidR="003C7A23" w:rsidRPr="008A3CD5" w:rsidRDefault="00BA7C5E" w:rsidP="008A3CD5">
      <w:pPr>
        <w:pStyle w:val="Nivel3"/>
        <w:spacing w:before="0" w:line="240" w:lineRule="auto"/>
        <w:ind w:left="426" w:firstLine="709"/>
        <w:rPr>
          <w:color w:val="auto"/>
        </w:rPr>
      </w:pPr>
      <w:r w:rsidRPr="008A3CD5">
        <w:rPr>
          <w:color w:val="auto"/>
        </w:rPr>
        <w:t>P</w:t>
      </w:r>
      <w:r w:rsidR="003C7A23" w:rsidRPr="008A3CD5">
        <w:rPr>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8A3CD5" w:rsidRDefault="00BA7C5E" w:rsidP="008A3CD5">
      <w:pPr>
        <w:pStyle w:val="Nivel3"/>
        <w:spacing w:before="0" w:line="240" w:lineRule="auto"/>
        <w:ind w:left="426" w:firstLine="709"/>
        <w:rPr>
          <w:color w:val="auto"/>
        </w:rPr>
      </w:pPr>
      <w:bookmarkStart w:id="15" w:name="_Ref113962336"/>
      <w:r w:rsidRPr="008A3CD5">
        <w:rPr>
          <w:color w:val="auto"/>
        </w:rPr>
        <w:t>Agente</w:t>
      </w:r>
      <w:r w:rsidR="003C7A23" w:rsidRPr="008A3CD5">
        <w:rPr>
          <w:color w:val="auto"/>
        </w:rPr>
        <w:t xml:space="preserve"> público do órgão ou entidade licitante;</w:t>
      </w:r>
      <w:bookmarkEnd w:id="15"/>
    </w:p>
    <w:p w14:paraId="3F4B2521" w14:textId="3B8279E5"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commentRangeStart w:id="16"/>
      <w:r w:rsidRPr="008A3CD5">
        <w:rPr>
          <w:rFonts w:ascii="Arial" w:hAnsi="Arial" w:cs="Arial"/>
          <w:sz w:val="20"/>
          <w:szCs w:val="20"/>
        </w:rPr>
        <w:t>Pessoas</w:t>
      </w:r>
      <w:r w:rsidR="003C7A23" w:rsidRPr="008A3CD5">
        <w:rPr>
          <w:rFonts w:ascii="Arial" w:hAnsi="Arial" w:cs="Arial"/>
          <w:sz w:val="20"/>
          <w:szCs w:val="20"/>
        </w:rPr>
        <w:t xml:space="preserve"> jurídicas reunidas em consórcio;</w:t>
      </w:r>
      <w:commentRangeEnd w:id="16"/>
      <w:r w:rsidR="00593CD6" w:rsidRPr="008A3CD5">
        <w:rPr>
          <w:rStyle w:val="Refdecomentrio"/>
          <w:rFonts w:ascii="Arial" w:hAnsi="Arial" w:cs="Arial"/>
        </w:rPr>
        <w:commentReference w:id="16"/>
      </w:r>
    </w:p>
    <w:p w14:paraId="58D1E852" w14:textId="77777777" w:rsidR="003C7A23" w:rsidRPr="008A3CD5" w:rsidRDefault="003C7A23" w:rsidP="008A3CD5">
      <w:pPr>
        <w:numPr>
          <w:ilvl w:val="2"/>
          <w:numId w:val="1"/>
        </w:numPr>
        <w:tabs>
          <w:tab w:val="left" w:pos="1440"/>
        </w:tabs>
        <w:autoSpaceDE w:val="0"/>
        <w:snapToGrid w:val="0"/>
        <w:spacing w:after="120"/>
        <w:ind w:left="426" w:firstLine="709"/>
        <w:jc w:val="both"/>
        <w:rPr>
          <w:rFonts w:ascii="Arial" w:hAnsi="Arial" w:cs="Arial"/>
          <w:color w:val="000000"/>
          <w:sz w:val="20"/>
          <w:szCs w:val="20"/>
        </w:rPr>
      </w:pPr>
      <w:r w:rsidRPr="008A3CD5">
        <w:rPr>
          <w:rFonts w:ascii="Arial" w:hAnsi="Arial" w:cs="Arial"/>
          <w:color w:val="000000"/>
          <w:sz w:val="20"/>
          <w:szCs w:val="20"/>
        </w:rPr>
        <w:t>Organizações da Sociedade Civil de Interesse Público - OSCIP, atuando nessa condição;</w:t>
      </w:r>
    </w:p>
    <w:p w14:paraId="07CA7526" w14:textId="6C1E58F6" w:rsidR="003C7A23" w:rsidRPr="008A3CD5" w:rsidRDefault="003C7A23" w:rsidP="008A3CD5">
      <w:pPr>
        <w:pStyle w:val="Nivel3"/>
        <w:spacing w:before="0" w:line="240" w:lineRule="auto"/>
        <w:ind w:left="426" w:firstLine="709"/>
      </w:pPr>
      <w:r w:rsidRPr="008A3CD5">
        <w:t xml:space="preserve">Não poderá participar, direta ou indiretamente, da licitação ou da execução do contrato </w:t>
      </w:r>
      <w:r w:rsidRPr="008A3CD5">
        <w:rPr>
          <w:color w:val="FF0000"/>
        </w:rPr>
        <w:t>agente público do órgão ou entidade contratante</w:t>
      </w:r>
      <w:r w:rsidRPr="008A3CD5">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8A3CD5">
          <w:rPr>
            <w:rStyle w:val="Hyperlink"/>
          </w:rPr>
          <w:t>§ 1º do art. 9º da Lei n.º 14.133, de 2021</w:t>
        </w:r>
      </w:hyperlink>
      <w:r w:rsidRPr="008A3CD5">
        <w:t>.</w:t>
      </w: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AA7871">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7" w:name="art14§2"/>
      <w:bookmarkEnd w:id="17"/>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AA7871">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AA7871">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8" w:name="art14§3"/>
      <w:bookmarkEnd w:id="18"/>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9" w:name="art14§4"/>
      <w:bookmarkEnd w:id="19"/>
      <w:r w:rsidRPr="008A3CD5">
        <w:lastRenderedPageBreak/>
        <w:t xml:space="preserve">O disposto nos itens </w:t>
      </w:r>
      <w:r w:rsidRPr="008A3CD5">
        <w:fldChar w:fldCharType="begin"/>
      </w:r>
      <w:r w:rsidRPr="008A3CD5">
        <w:instrText xml:space="preserve"> REF _Ref114659912 \r \h  \* MERGEFORMAT </w:instrText>
      </w:r>
      <w:r w:rsidRPr="008A3CD5">
        <w:fldChar w:fldCharType="separate"/>
      </w:r>
      <w:r w:rsidR="00AA7871">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AA7871">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20" w:name="art14§5"/>
      <w:bookmarkEnd w:id="20"/>
      <w:r w:rsidRPr="008A3CD5">
        <w:t xml:space="preserve">A vedação de que trata o item </w:t>
      </w:r>
      <w:r w:rsidRPr="008A3CD5">
        <w:fldChar w:fldCharType="begin"/>
      </w:r>
      <w:r w:rsidRPr="008A3CD5">
        <w:instrText xml:space="preserve"> REF _Ref113962336 \r \h  \* MERGEFORMAT </w:instrText>
      </w:r>
      <w:r w:rsidRPr="008A3CD5">
        <w:fldChar w:fldCharType="separate"/>
      </w:r>
      <w:r w:rsidR="00AA7871">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602E93CF" w14:textId="77777777" w:rsidR="00BB2E17" w:rsidRPr="008A3CD5" w:rsidRDefault="00BB2E17" w:rsidP="008A3CD5">
      <w:pPr>
        <w:pStyle w:val="Nivel2"/>
        <w:numPr>
          <w:ilvl w:val="0"/>
          <w:numId w:val="0"/>
        </w:numPr>
        <w:spacing w:before="0" w:line="240" w:lineRule="auto"/>
        <w:ind w:left="567"/>
      </w:pP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21" w:name="_Toc127430519"/>
      <w:r w:rsidRPr="008A3CD5">
        <w:t>DA APRESENTAÇÃO DA PROPOSTA E DOS DOCUMENTOS DE HABILITAÇÃO</w:t>
      </w:r>
      <w:bookmarkEnd w:id="21"/>
    </w:p>
    <w:p w14:paraId="1F374D01" w14:textId="2CA71E5C" w:rsidR="003C7A23" w:rsidRPr="00D41682" w:rsidRDefault="003C7A23" w:rsidP="00DA3C22">
      <w:pPr>
        <w:pStyle w:val="Nivel2"/>
        <w:spacing w:before="0" w:line="240" w:lineRule="auto"/>
        <w:ind w:left="0" w:firstLine="567"/>
        <w:rPr>
          <w:color w:val="FF0000"/>
        </w:rPr>
      </w:pPr>
      <w:commentRangeStart w:id="22"/>
      <w:r w:rsidRPr="00D41682">
        <w:rPr>
          <w:color w:val="FF0000"/>
        </w:rPr>
        <w:t>Na presente licitação, a fase de habilitação sucederá as fases de apresentação de propostas e lances e de julgamento.</w:t>
      </w:r>
      <w:commentRangeEnd w:id="22"/>
      <w:r w:rsidR="006F7AAA" w:rsidRPr="008A3CD5">
        <w:rPr>
          <w:rStyle w:val="Refdecomentrio"/>
          <w:color w:val="auto"/>
        </w:rPr>
        <w:commentReference w:id="22"/>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3"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3"/>
    </w:p>
    <w:p w14:paraId="44617891" w14:textId="77777777" w:rsidR="003C7A23" w:rsidRPr="008A3CD5" w:rsidRDefault="003C7A23" w:rsidP="008A3CD5">
      <w:pPr>
        <w:pStyle w:val="Nivel2"/>
        <w:spacing w:before="0" w:line="240" w:lineRule="auto"/>
        <w:ind w:left="0" w:firstLine="567"/>
        <w:rPr>
          <w:color w:val="auto"/>
        </w:rPr>
      </w:pPr>
      <w:bookmarkStart w:id="24" w:name="_Ref113968921"/>
      <w:r w:rsidRPr="008A3CD5">
        <w:rPr>
          <w:rFonts w:eastAsia="Times New Roman"/>
          <w:color w:val="auto"/>
        </w:rPr>
        <w:t>No cadastramento da proposta inicial, o licitante declarará, em campo próprio do sistema, que:</w:t>
      </w:r>
      <w:bookmarkEnd w:id="24"/>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9"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20"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4BD059E2" w:rsidR="003C7A23" w:rsidRPr="00D41682" w:rsidRDefault="003C7A23" w:rsidP="00D41682">
      <w:pPr>
        <w:pStyle w:val="Nivel2"/>
        <w:spacing w:before="0" w:line="240" w:lineRule="auto"/>
        <w:ind w:left="1560" w:firstLine="567"/>
        <w:rPr>
          <w:i/>
        </w:rPr>
      </w:pPr>
      <w:r w:rsidRPr="00D41682">
        <w:rPr>
          <w:i/>
        </w:rPr>
        <w:t xml:space="preserve">O licitante organizado em cooperativa deverá declarar, ainda, em campo próprio do sistema eletrônico, que cumpre os requisitos estabelecidos no </w:t>
      </w:r>
      <w:hyperlink r:id="rId21" w:anchor="art16" w:history="1">
        <w:r w:rsidRPr="00D41682">
          <w:rPr>
            <w:rStyle w:val="Hyperlink"/>
            <w:i/>
          </w:rPr>
          <w:t>artigo 16 da Lei nº 14.133, de 2021</w:t>
        </w:r>
      </w:hyperlink>
      <w:r w:rsidRPr="00D41682">
        <w:rPr>
          <w:i/>
        </w:rPr>
        <w:t>.</w:t>
      </w:r>
    </w:p>
    <w:p w14:paraId="5D6BACF4" w14:textId="6ED2C6DB" w:rsidR="003C7A23" w:rsidRPr="00D41682" w:rsidRDefault="003C7A23" w:rsidP="00D41682">
      <w:pPr>
        <w:pStyle w:val="Nivel2"/>
        <w:spacing w:before="0" w:line="240" w:lineRule="auto"/>
        <w:ind w:left="1560" w:firstLine="567"/>
        <w:rPr>
          <w:i/>
        </w:rPr>
      </w:pPr>
      <w:bookmarkStart w:id="25" w:name="_Ref117000019"/>
      <w:r w:rsidRPr="00D41682">
        <w:rPr>
          <w:i/>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D41682">
          <w:rPr>
            <w:rStyle w:val="Hyperlink"/>
            <w:i/>
          </w:rPr>
          <w:t>artigo 3° da Lei Complementar nº 123, de 2006</w:t>
        </w:r>
      </w:hyperlink>
      <w:r w:rsidRPr="00D41682">
        <w:rPr>
          <w:i/>
        </w:rPr>
        <w:t xml:space="preserve">, estando apto a usufruir do tratamento favorecido estabelecido em seus </w:t>
      </w:r>
      <w:hyperlink r:id="rId23" w:anchor="art42" w:history="1">
        <w:r w:rsidRPr="00D41682">
          <w:rPr>
            <w:rStyle w:val="Hyperlink"/>
            <w:i/>
          </w:rPr>
          <w:t>arts. 42 a 49</w:t>
        </w:r>
      </w:hyperlink>
      <w:r w:rsidRPr="00D41682">
        <w:rPr>
          <w:i/>
        </w:rPr>
        <w:t xml:space="preserve">, observado o disposto nos </w:t>
      </w:r>
      <w:hyperlink r:id="rId24" w:anchor="art4§1" w:history="1">
        <w:r w:rsidRPr="00D41682">
          <w:rPr>
            <w:rStyle w:val="Hyperlink"/>
            <w:i/>
          </w:rPr>
          <w:t>§§ 1º ao 3º do art. 4º, da Lei n.º 14.133, de 2021.</w:t>
        </w:r>
        <w:bookmarkEnd w:id="25"/>
      </w:hyperlink>
    </w:p>
    <w:p w14:paraId="06D6F458" w14:textId="3C157E2A" w:rsidR="003C7A23" w:rsidRPr="008A3CD5" w:rsidRDefault="00BA7C5E" w:rsidP="008A3CD5">
      <w:pPr>
        <w:pStyle w:val="Nivel3"/>
        <w:spacing w:before="0" w:line="240" w:lineRule="auto"/>
        <w:ind w:left="426" w:firstLine="709"/>
      </w:pPr>
      <w:commentRangeStart w:id="26"/>
      <w:r w:rsidRPr="008A3CD5">
        <w:t>No</w:t>
      </w:r>
      <w:r w:rsidR="003C7A23" w:rsidRPr="008A3CD5">
        <w:t xml:space="preserve"> item exclusivo para participação de microempresas e empresas de pequeno porte, a assinalação do campo “não” impedirá o prosseguimento no certame, para aquele item;</w:t>
      </w:r>
    </w:p>
    <w:p w14:paraId="7F68966D" w14:textId="5235B49C" w:rsidR="003C7A23" w:rsidRPr="008A3CD5" w:rsidRDefault="00BA7C5E" w:rsidP="008A3CD5">
      <w:pPr>
        <w:pStyle w:val="Nivel3"/>
        <w:spacing w:before="0" w:line="240" w:lineRule="auto"/>
        <w:ind w:left="426" w:firstLine="709"/>
      </w:pPr>
      <w:r w:rsidRPr="008A3CD5">
        <w:t>Nos</w:t>
      </w:r>
      <w:r w:rsidR="003C7A23" w:rsidRPr="008A3CD5">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8A3CD5">
          <w:rPr>
            <w:rStyle w:val="Hyperlink"/>
          </w:rPr>
          <w:t>Lei Complementar nº 123, de 2006</w:t>
        </w:r>
      </w:hyperlink>
      <w:r w:rsidR="003C7A23" w:rsidRPr="008A3CD5">
        <w:t>, mesmo que microempresa, empresa de pequeno porte ou sociedade cooperativa.</w:t>
      </w:r>
      <w:commentRangeEnd w:id="26"/>
      <w:r w:rsidR="00373E09" w:rsidRPr="008A3CD5">
        <w:rPr>
          <w:rStyle w:val="Refdecomentrio"/>
          <w:color w:val="auto"/>
        </w:rPr>
        <w:commentReference w:id="26"/>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AA7871">
        <w:rPr>
          <w:color w:val="FF0000"/>
        </w:rPr>
        <w:t>3.3</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AA7871">
        <w:rPr>
          <w:color w:val="FF0000"/>
        </w:rPr>
        <w:t>3.5</w:t>
      </w:r>
      <w:r w:rsidRPr="008A3CD5">
        <w:rPr>
          <w:color w:val="FF0000"/>
        </w:rPr>
        <w:fldChar w:fldCharType="end"/>
      </w:r>
      <w:r w:rsidRPr="008A3CD5">
        <w:rPr>
          <w:color w:val="FF0000"/>
        </w:rPr>
        <w:t xml:space="preserve"> sujeitará o licitante às sanções previstas na </w:t>
      </w:r>
      <w:hyperlink r:id="rId26"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7" w:name="_Ref116992247"/>
      <w:r w:rsidRPr="008A3CD5">
        <w:t>Desde que disponibilizada a funcionalidade no sistema, o licitante poderá parametrizar o seu valor final mínimo ou o seu percentual de desconto máximo quando do cadastramento da proposta e obedecerá às seguintes regras:</w:t>
      </w:r>
      <w:bookmarkEnd w:id="27"/>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8"/>
      <w:r w:rsidRPr="00D41682">
        <w:rPr>
          <w:i/>
        </w:rPr>
        <w:t>Os</w:t>
      </w:r>
      <w:r w:rsidR="003C7A23" w:rsidRPr="00D41682">
        <w:rPr>
          <w:i/>
        </w:rPr>
        <w:t xml:space="preserve"> lances serão de envio automático pelo sistema, respeitado o valor final mínimo estabelecido e o intervalo de que trata o subitem acima.</w:t>
      </w:r>
      <w:commentRangeEnd w:id="28"/>
      <w:r w:rsidR="009F6F37" w:rsidRPr="00D41682">
        <w:rPr>
          <w:rStyle w:val="Refdecomentrio"/>
          <w:i/>
          <w:color w:val="auto"/>
        </w:rPr>
        <w:commentReference w:id="28"/>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9"/>
      <w:r w:rsidR="00BA7C5E" w:rsidRPr="00D41682">
        <w:rPr>
          <w:i/>
        </w:rPr>
        <w:t>Percentual</w:t>
      </w:r>
      <w:r w:rsidRPr="00D41682">
        <w:rPr>
          <w:i/>
        </w:rPr>
        <w:t xml:space="preserve"> de desconto inferior a lance já registrado pelo fornecedor no sistema, quando adotado o critério de julgamento por maior desconto.</w:t>
      </w:r>
      <w:commentRangeEnd w:id="29"/>
      <w:r w:rsidR="00490754" w:rsidRPr="00D41682">
        <w:rPr>
          <w:rStyle w:val="Refdecomentrio"/>
          <w:i/>
          <w:color w:val="auto"/>
        </w:rPr>
        <w:commentReference w:id="29"/>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AA7871">
        <w:rPr>
          <w:color w:val="auto"/>
        </w:rPr>
        <w:t>3.10</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4C41757B" w14:textId="4E088D10" w:rsidR="000F77F4" w:rsidRPr="000F77F4" w:rsidRDefault="000F77F4" w:rsidP="008A3CD5">
      <w:pPr>
        <w:pStyle w:val="Nivel2"/>
        <w:spacing w:before="0" w:line="240" w:lineRule="auto"/>
        <w:ind w:left="0" w:firstLine="567"/>
        <w:rPr>
          <w:color w:val="auto"/>
          <w:highlight w:val="cyan"/>
        </w:rPr>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F77F4">
        <w:rPr>
          <w:rFonts w:ascii="Helvetica" w:hAnsi="Helvetica"/>
          <w:b/>
          <w:color w:val="auto"/>
          <w:highlight w:val="cyan"/>
          <w:u w:val="single"/>
          <w:shd w:val="clear" w:color="auto" w:fill="FFFFFF"/>
        </w:rPr>
        <w:t>vedada outra forma de comunicação</w:t>
      </w:r>
      <w:r w:rsidRPr="000F77F4">
        <w:rPr>
          <w:rFonts w:ascii="Helvetica" w:hAnsi="Helvetica"/>
          <w:b/>
          <w:color w:val="auto"/>
          <w:highlight w:val="cyan"/>
          <w:shd w:val="clear" w:color="auto" w:fill="FFFFFF"/>
        </w:rPr>
        <w:t>.</w:t>
      </w:r>
    </w:p>
    <w:p w14:paraId="10688E20" w14:textId="68B0933E" w:rsidR="00D939E9" w:rsidRPr="008A3CD5" w:rsidRDefault="00130737" w:rsidP="008A3CD5">
      <w:pPr>
        <w:pStyle w:val="Nivel2"/>
        <w:numPr>
          <w:ilvl w:val="0"/>
          <w:numId w:val="0"/>
        </w:numPr>
        <w:spacing w:before="0" w:line="240" w:lineRule="auto"/>
        <w:ind w:left="567"/>
      </w:pPr>
      <w:r w:rsidRPr="008A3CD5">
        <w:rPr>
          <w:rStyle w:val="Refdecomentrio"/>
        </w:rPr>
        <w:commentReference w:id="30"/>
      </w:r>
    </w:p>
    <w:p w14:paraId="5F186EB9" w14:textId="63B8F4E1" w:rsidR="003C7A23" w:rsidRPr="008A3CD5" w:rsidRDefault="003C7A23" w:rsidP="008A3CD5">
      <w:pPr>
        <w:pStyle w:val="Nivel01"/>
        <w:shd w:val="clear" w:color="auto" w:fill="C4BC96" w:themeFill="background2" w:themeFillShade="BF"/>
        <w:spacing w:before="0" w:after="120"/>
        <w:ind w:left="0" w:firstLine="567"/>
      </w:pPr>
      <w:bookmarkStart w:id="31" w:name="_Toc127430520"/>
      <w:r w:rsidRPr="008A3CD5">
        <w:t>DO PREENCHIMENTO DA PROPOSTA</w:t>
      </w:r>
      <w:bookmarkEnd w:id="31"/>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7BEA6B5D" w:rsidR="003C7A23" w:rsidRPr="008A3CD5" w:rsidRDefault="00D719AB" w:rsidP="008A3CD5">
      <w:pPr>
        <w:pStyle w:val="Nivel3"/>
        <w:spacing w:before="0" w:line="240" w:lineRule="auto"/>
        <w:ind w:left="426" w:firstLine="709"/>
        <w:rPr>
          <w:color w:val="auto"/>
        </w:rPr>
      </w:pPr>
      <w:r>
        <w:rPr>
          <w:color w:val="auto"/>
        </w:rPr>
        <w:t>Valor de</w:t>
      </w:r>
      <w:r w:rsidR="00FB1F48" w:rsidRPr="008A3CD5">
        <w:rPr>
          <w:color w:val="auto"/>
        </w:rPr>
        <w:t xml:space="preserve"> desconto 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2"/>
      <w:r w:rsidRPr="008A3CD5">
        <w:t>Descrição do objeto, contendo as informações similares à especificação do Termo de Referência</w:t>
      </w:r>
      <w:r w:rsidRPr="008A3CD5">
        <w:rPr>
          <w:i/>
          <w:color w:val="auto"/>
        </w:rPr>
        <w:t xml:space="preserve">; </w:t>
      </w:r>
      <w:commentRangeEnd w:id="32"/>
      <w:r w:rsidR="00A47184" w:rsidRPr="008A3CD5">
        <w:rPr>
          <w:rStyle w:val="Refdecomentrio"/>
          <w:color w:val="auto"/>
        </w:rPr>
        <w:commentReference w:id="32"/>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009AB76E" w:rsidR="000F77F4" w:rsidRPr="008A3CD5" w:rsidRDefault="000F77F4" w:rsidP="000F77F4">
      <w:pPr>
        <w:pStyle w:val="Nivel2"/>
        <w:spacing w:before="0" w:line="240" w:lineRule="auto"/>
        <w:ind w:left="0" w:firstLine="567"/>
        <w:rPr>
          <w:i/>
          <w:color w:val="FF0000"/>
          <w:highlight w:val="yellow"/>
          <w:u w:val="single"/>
        </w:rPr>
      </w:pPr>
      <w:r w:rsidRPr="008A3CD5">
        <w:rPr>
          <w:i/>
          <w:color w:val="FF0000"/>
          <w:highlight w:val="yellow"/>
          <w:u w:val="single"/>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color w:val="FF0000"/>
          <w:highlight w:val="yellow"/>
          <w:u w:val="single"/>
        </w:rPr>
        <w:t xml:space="preserve"> (MODELO EM ANEXO)</w:t>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3"/>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3"/>
      <w:r w:rsidR="00F878A6" w:rsidRPr="008A3CD5">
        <w:rPr>
          <w:rStyle w:val="Refdecomentrio"/>
          <w:color w:val="auto"/>
        </w:rPr>
        <w:commentReference w:id="33"/>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7"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546C83F4" w14:textId="77777777" w:rsidR="00BB2E17" w:rsidRPr="008A3CD5" w:rsidRDefault="00BB2E17" w:rsidP="008A3CD5">
      <w:pPr>
        <w:pStyle w:val="Nivel2"/>
        <w:numPr>
          <w:ilvl w:val="0"/>
          <w:numId w:val="0"/>
        </w:numPr>
        <w:spacing w:before="0" w:line="240" w:lineRule="auto"/>
        <w:ind w:left="567"/>
        <w:rPr>
          <w:rFonts w:eastAsia="Times New Roman"/>
        </w:rPr>
      </w:pP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4" w:name="_Toc127430521"/>
      <w:bookmarkStart w:id="35" w:name="_Hlk114646655"/>
      <w:r w:rsidRPr="008A3CD5">
        <w:t>DA ABERTURA DA SESSÃO, CLASSIFICAÇÃO DAS PROPOSTAS E FORMULAÇÃO DE LANCES</w:t>
      </w:r>
      <w:bookmarkEnd w:id="34"/>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55F3AB41" w:rsidR="003C7A23" w:rsidRPr="008A3CD5" w:rsidRDefault="003C7A23" w:rsidP="008A3CD5">
      <w:pPr>
        <w:pStyle w:val="Nivel2"/>
        <w:spacing w:before="0" w:line="240" w:lineRule="auto"/>
        <w:ind w:left="0" w:firstLine="567"/>
      </w:pPr>
      <w:commentRangeStart w:id="36"/>
      <w:r w:rsidRPr="008A3CD5">
        <w:t xml:space="preserve">O lance deverá ser ofertado pelo valor </w:t>
      </w:r>
      <w:r w:rsidR="0052134A" w:rsidRPr="008A3CD5">
        <w:rPr>
          <w:color w:val="FF0000"/>
        </w:rPr>
        <w:t xml:space="preserve">total </w:t>
      </w:r>
      <w:r w:rsidRPr="008A3CD5">
        <w:t xml:space="preserve">do </w:t>
      </w:r>
      <w:r w:rsidRPr="008A3CD5">
        <w:rPr>
          <w:color w:val="FF0000"/>
        </w:rPr>
        <w:t>[item]</w:t>
      </w:r>
      <w:r w:rsidRPr="008A3CD5">
        <w:t>.</w:t>
      </w:r>
      <w:commentRangeEnd w:id="36"/>
      <w:r w:rsidR="003A6388" w:rsidRPr="008A3CD5">
        <w:rPr>
          <w:rStyle w:val="Refdecomentrio"/>
          <w:color w:val="auto"/>
        </w:rPr>
        <w:commentReference w:id="36"/>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7"/>
      <w:r w:rsidRPr="008A3CD5">
        <w:t>O procedimento seguirá de acordo com o modo de disputa adotado.</w:t>
      </w:r>
      <w:commentRangeEnd w:id="37"/>
      <w:r w:rsidR="002E590E" w:rsidRPr="008A3CD5">
        <w:rPr>
          <w:rStyle w:val="Refdecomentrio"/>
          <w:color w:val="auto"/>
        </w:rPr>
        <w:commentReference w:id="37"/>
      </w:r>
    </w:p>
    <w:p w14:paraId="295E04E1" w14:textId="77777777" w:rsidR="003C7A23" w:rsidRPr="008A3CD5" w:rsidRDefault="003C7A23" w:rsidP="008A3CD5">
      <w:pPr>
        <w:pStyle w:val="Nivel2"/>
        <w:spacing w:before="0" w:line="240" w:lineRule="auto"/>
        <w:ind w:left="0" w:firstLine="567"/>
      </w:pPr>
      <w:bookmarkStart w:id="38" w:name="_Hlk113697759"/>
      <w:r w:rsidRPr="008A3CD5">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9" w:name="_Hlk113697816"/>
      <w:bookmarkEnd w:id="38"/>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40" w:name="_Hlk113631522"/>
      <w:bookmarkEnd w:id="39"/>
    </w:p>
    <w:bookmarkEnd w:id="40"/>
    <w:p w14:paraId="4EB05735" w14:textId="77777777" w:rsidR="003C7A23" w:rsidRPr="008A3CD5" w:rsidRDefault="003C7A23" w:rsidP="008A3CD5">
      <w:pPr>
        <w:pStyle w:val="Nivel2"/>
        <w:spacing w:before="0" w:line="240" w:lineRule="auto"/>
        <w:ind w:left="0" w:firstLine="567"/>
        <w:rPr>
          <w:i/>
          <w:color w:val="auto"/>
        </w:rPr>
      </w:pPr>
      <w:r w:rsidRPr="008A3CD5">
        <w:t xml:space="preserve">Após o término dos prazos estabelecidos nos subitens anteriores, o sistema ordenará e divulgará os lances segundo a ordem crescente de </w:t>
      </w:r>
      <w:r w:rsidRPr="008A3CD5">
        <w:rPr>
          <w:color w:val="auto"/>
        </w:rPr>
        <w:t>valores</w:t>
      </w:r>
      <w:r w:rsidRPr="008A3CD5">
        <w:rPr>
          <w:i/>
          <w:iCs/>
          <w:color w:val="auto"/>
        </w:rPr>
        <w:t>.</w:t>
      </w:r>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 xml:space="preserve">será efetivada a verificação automática, junto à Receita Federal, do porte da </w:t>
      </w:r>
      <w:r w:rsidRPr="008A3CD5">
        <w:rPr>
          <w:rFonts w:eastAsia="Zurich BT"/>
          <w:color w:val="FF0000"/>
        </w:rPr>
        <w:lastRenderedPageBreak/>
        <w:t>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9"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30"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41" w:name="art60§1i"/>
      <w:bookmarkEnd w:id="41"/>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2" w:name="art60§1ii"/>
      <w:bookmarkEnd w:id="42"/>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3" w:name="art60§1iii"/>
      <w:bookmarkEnd w:id="43"/>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4" w:name="art60§1iv"/>
      <w:bookmarkEnd w:id="44"/>
      <w:r w:rsidRPr="003959E1">
        <w:rPr>
          <w:i/>
        </w:rPr>
        <w:t>Empresas</w:t>
      </w:r>
      <w:r w:rsidR="003C7A23" w:rsidRPr="003959E1">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Pr="008A3CD5" w:rsidRDefault="003C7A23" w:rsidP="008A3CD5">
      <w:pPr>
        <w:pStyle w:val="Nivel2"/>
        <w:spacing w:before="0" w:line="240" w:lineRule="auto"/>
        <w:ind w:left="0" w:firstLine="567"/>
        <w:rPr>
          <w:color w:val="FF0000"/>
        </w:rPr>
      </w:pPr>
      <w:r w:rsidRPr="008A3CD5">
        <w:rPr>
          <w:color w:val="FF0000"/>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8A3CD5" w:rsidRDefault="003C7A23" w:rsidP="008A3CD5">
      <w:pPr>
        <w:pStyle w:val="Nivel3"/>
        <w:spacing w:before="0" w:line="240" w:lineRule="auto"/>
        <w:ind w:left="426" w:firstLine="709"/>
        <w:rPr>
          <w:color w:val="FF0000"/>
          <w:szCs w:val="24"/>
        </w:rPr>
      </w:pPr>
      <w:commentRangeStart w:id="45"/>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6" w:name="_Hlk117016948"/>
      <w:commentRangeEnd w:id="45"/>
      <w:r w:rsidR="000518F5" w:rsidRPr="008A3CD5">
        <w:rPr>
          <w:rStyle w:val="Refdecomentrio"/>
          <w:color w:val="FF0000"/>
        </w:rPr>
        <w:commentReference w:id="45"/>
      </w:r>
    </w:p>
    <w:bookmarkEnd w:id="46"/>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5"/>
    </w:p>
    <w:p w14:paraId="77B0BFE8" w14:textId="77777777" w:rsidR="00BB2E17" w:rsidRPr="008A3CD5" w:rsidRDefault="00BB2E17" w:rsidP="008A3CD5">
      <w:pPr>
        <w:pStyle w:val="Nivel2"/>
        <w:numPr>
          <w:ilvl w:val="0"/>
          <w:numId w:val="0"/>
        </w:numPr>
        <w:spacing w:before="0" w:line="240" w:lineRule="auto"/>
        <w:ind w:left="567"/>
        <w:rPr>
          <w:rFonts w:eastAsia="Times New Roman"/>
        </w:rPr>
      </w:pPr>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7" w:name="_Toc127430522"/>
      <w:bookmarkStart w:id="48" w:name="_Hlk82473550"/>
      <w:r w:rsidRPr="008A3CD5">
        <w:t>DA FASE DE JULGAMENTO</w:t>
      </w:r>
      <w:bookmarkEnd w:id="47"/>
    </w:p>
    <w:p w14:paraId="53C049A6" w14:textId="57C4DF7B" w:rsidR="003C7A23" w:rsidRPr="008A3CD5" w:rsidRDefault="003C7A23" w:rsidP="008A3CD5">
      <w:pPr>
        <w:pStyle w:val="Nivel2"/>
        <w:spacing w:before="0" w:line="240" w:lineRule="auto"/>
        <w:ind w:left="0" w:firstLine="567"/>
        <w:rPr>
          <w:b/>
          <w:bCs/>
          <w:lang w:eastAsia="ar-SA"/>
        </w:rPr>
      </w:pPr>
      <w:bookmarkStart w:id="49" w:name="_Ref117019424"/>
      <w:r w:rsidRPr="008A3CD5">
        <w:t xml:space="preserve">Encerrada a etapa de negociação, o pregoeiro verificará se o licitante provisoriamente classificado em primeiro lugar atende às condições de participação no certame, conforme previsto no </w:t>
      </w:r>
      <w:hyperlink r:id="rId32"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AA7871">
        <w:t>2.7</w:t>
      </w:r>
      <w:r w:rsidRPr="008A3CD5">
        <w:fldChar w:fldCharType="end"/>
      </w:r>
      <w:r w:rsidRPr="008A3CD5">
        <w:t xml:space="preserve"> do edital, </w:t>
      </w:r>
      <w:bookmarkEnd w:id="49"/>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50"/>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3"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4"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50"/>
      <w:r w:rsidR="00A278CE" w:rsidRPr="008A3CD5">
        <w:rPr>
          <w:rStyle w:val="Refdecomentrio"/>
          <w:rFonts w:ascii="Arial" w:hAnsi="Arial" w:cs="Arial"/>
        </w:rPr>
        <w:commentReference w:id="50"/>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5"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t>A tentativa de burla será verificada por meio dos vínculos societários, linhas de fornecimento similares, dentre outros. (</w:t>
      </w:r>
      <w:hyperlink r:id="rId36"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7"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273AF883" w14:textId="77777777" w:rsidR="003C7A23" w:rsidRPr="008A3CD5" w:rsidRDefault="003C7A23" w:rsidP="008A3CD5">
      <w:pPr>
        <w:pStyle w:val="Nivel2"/>
        <w:spacing w:before="0" w:line="240" w:lineRule="auto"/>
        <w:ind w:left="0" w:firstLine="567"/>
      </w:pPr>
      <w:r w:rsidRPr="008A3CD5">
        <w:t>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AA7871">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AA7871">
        <w:t>3.5</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w:t>
      </w:r>
      <w:r w:rsidRPr="008A3CD5">
        <w:lastRenderedPageBreak/>
        <w:t xml:space="preserve">máximo estipulado para contratação neste Edital e em seus anexos, observado o disposto no </w:t>
      </w:r>
      <w:hyperlink r:id="rId38"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8A3CD5" w:rsidRDefault="003C7A23" w:rsidP="008A3CD5">
      <w:pPr>
        <w:pStyle w:val="Nivel2"/>
        <w:spacing w:before="0" w:line="240" w:lineRule="auto"/>
        <w:ind w:left="0" w:firstLine="567"/>
        <w:rPr>
          <w:b/>
        </w:rPr>
      </w:pPr>
      <w:r w:rsidRPr="008A3CD5">
        <w:t xml:space="preserve">Caso o custo global estimado do objeto licitado tenha sido decomposto em seus respectivos custos unitários por meio de Planilha de Custos e Formação de Preços elaborada pela Administração, </w:t>
      </w:r>
      <w:r w:rsidRPr="008A3CD5">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51"/>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1"/>
      <w:r w:rsidR="0090112C" w:rsidRPr="008A3CD5">
        <w:rPr>
          <w:rStyle w:val="Refdecomentrio"/>
          <w:color w:val="auto"/>
        </w:rPr>
        <w:commentReference w:id="51"/>
      </w:r>
    </w:p>
    <w:p w14:paraId="48192C7C" w14:textId="77777777" w:rsidR="00BB2E17" w:rsidRPr="008A3CD5" w:rsidRDefault="00BB2E17" w:rsidP="008A3CD5">
      <w:pPr>
        <w:pStyle w:val="Nivel2"/>
        <w:numPr>
          <w:ilvl w:val="0"/>
          <w:numId w:val="0"/>
        </w:numPr>
        <w:spacing w:before="0" w:line="240" w:lineRule="auto"/>
        <w:ind w:left="567"/>
      </w:pP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2" w:name="_Toc127430523"/>
      <w:r w:rsidRPr="008A3CD5">
        <w:lastRenderedPageBreak/>
        <w:t>DA FASE DE HABILITAÇÃO</w:t>
      </w:r>
      <w:bookmarkEnd w:id="52"/>
    </w:p>
    <w:p w14:paraId="4EE8D8D1" w14:textId="3116A506" w:rsidR="003C7A23" w:rsidRPr="008A3CD5" w:rsidRDefault="003C7A23" w:rsidP="008A3CD5">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9" w:anchor="art62" w:history="1">
        <w:r w:rsidRPr="008A3CD5">
          <w:rPr>
            <w:rStyle w:val="Hyperlink"/>
          </w:rPr>
          <w:t>arts. 62 a 70 da Lei nº 14.133, de 2021</w:t>
        </w:r>
      </w:hyperlink>
      <w:r w:rsidRPr="008A3CD5">
        <w:t>.</w:t>
      </w:r>
      <w:r w:rsidR="00CB1F53" w:rsidRPr="008A3CD5">
        <w:t xml:space="preserve"> </w:t>
      </w:r>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6DD12A55" w14:textId="2658E4BB" w:rsidR="003C7A23" w:rsidRPr="008A3CD5" w:rsidRDefault="003C7A23" w:rsidP="008A3CD5">
      <w:pPr>
        <w:pStyle w:val="Nivel2"/>
        <w:spacing w:before="0" w:line="240" w:lineRule="auto"/>
        <w:ind w:left="0" w:firstLine="567"/>
        <w:rPr>
          <w:highlight w:val="yellow"/>
        </w:rPr>
      </w:pPr>
      <w:commentRangeStart w:id="53"/>
      <w:r w:rsidRPr="008A3CD5">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8A3CD5">
          <w:rPr>
            <w:rStyle w:val="Hyperlink"/>
            <w:highlight w:val="yellow"/>
          </w:rPr>
          <w:t>art. 63, I, da Lei nº 14.133/2021</w:t>
        </w:r>
      </w:hyperlink>
      <w:r w:rsidRPr="008A3CD5">
        <w:rPr>
          <w:highlight w:val="yellow"/>
        </w:rPr>
        <w:t>).</w:t>
      </w:r>
      <w:commentRangeEnd w:id="53"/>
      <w:r w:rsidR="00AA2720" w:rsidRPr="008A3CD5">
        <w:rPr>
          <w:rStyle w:val="Refdecomentrio"/>
          <w:color w:val="auto"/>
          <w:highlight w:val="yellow"/>
        </w:rPr>
        <w:commentReference w:id="53"/>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4"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t>A verificação pelo pregoeiro, em sítios eletrônicos oficiais de órgãos e entidades emissores de certidões constitui meio legal de prova, para fins de habilitação.</w:t>
      </w:r>
    </w:p>
    <w:p w14:paraId="51F487F5" w14:textId="57C87A2C" w:rsidR="003C7A23" w:rsidRPr="008A3CD5" w:rsidRDefault="003C7A23" w:rsidP="008A3CD5">
      <w:pPr>
        <w:pStyle w:val="Nivel3"/>
        <w:spacing w:before="0" w:line="240" w:lineRule="auto"/>
        <w:ind w:left="0" w:firstLine="709"/>
        <w:rPr>
          <w:i/>
          <w:iCs/>
          <w:highlight w:val="green"/>
        </w:rPr>
      </w:pPr>
      <w:bookmarkStart w:id="54" w:name="_Ref114663151"/>
      <w:r w:rsidRPr="008A3CD5">
        <w:rPr>
          <w:highlight w:val="green"/>
        </w:rPr>
        <w:t xml:space="preserve">Os documentos exigidos para habilitação que não estejam contemplados no Sicaf </w:t>
      </w:r>
      <w:r w:rsidR="00C4590A">
        <w:rPr>
          <w:highlight w:val="green"/>
        </w:rPr>
        <w:t xml:space="preserve">ou os que forem solicitados,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4"/>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71540C"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7D3DB4EA" w14:textId="77777777" w:rsidR="0071540C" w:rsidRPr="00AD7E5E" w:rsidRDefault="0071540C" w:rsidP="0071540C">
      <w:pPr>
        <w:pStyle w:val="Nivel3"/>
        <w:rPr>
          <w:color w:val="auto"/>
        </w:rPr>
      </w:pPr>
      <w:r w:rsidRPr="00AD7E5E">
        <w:rPr>
          <w:b/>
          <w:color w:val="auto"/>
          <w:sz w:val="18"/>
        </w:rPr>
        <w:lastRenderedPageBreak/>
        <w:t>No caso de não constar expressamente prazo de validade nas certidões referente à Habilitação deste edital, somente serão aceitas àquelas expedidas com até noventa (90) dias anterior à data da realização da presente licitação.</w:t>
      </w:r>
    </w:p>
    <w:p w14:paraId="39ACA429" w14:textId="78EA74E5" w:rsidR="003C7A23" w:rsidRPr="008A3CD5" w:rsidRDefault="003C7A23" w:rsidP="008A3CD5">
      <w:pPr>
        <w:pStyle w:val="Nivel2"/>
        <w:spacing w:before="0" w:line="240" w:lineRule="auto"/>
        <w:ind w:left="0" w:firstLine="567"/>
        <w:rPr>
          <w:i/>
        </w:rPr>
      </w:pPr>
      <w:commentRangeStart w:id="55"/>
      <w:r w:rsidRPr="008A3CD5">
        <w:t>Após a entrega dos documentos para habilitação, não será permitida a substituição ou a apresentação de novos documentos, salvo em sede de diligência, para (</w:t>
      </w:r>
      <w:hyperlink r:id="rId45" w:anchor="art64" w:history="1">
        <w:r w:rsidRPr="008A3CD5">
          <w:rPr>
            <w:rStyle w:val="Hyperlink"/>
          </w:rPr>
          <w:t>Lei 14.133/21, art. 64</w:t>
        </w:r>
      </w:hyperlink>
      <w:r w:rsidRPr="008A3CD5">
        <w:t xml:space="preserve">, e </w:t>
      </w:r>
      <w:hyperlink r:id="rId46"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55"/>
      <w:r w:rsidR="000B63EB" w:rsidRPr="00C4590A">
        <w:rPr>
          <w:rStyle w:val="Refdecomentrio"/>
          <w:i/>
          <w:color w:val="auto"/>
        </w:rPr>
        <w:commentReference w:id="55"/>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56"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6"/>
    </w:p>
    <w:p w14:paraId="4506CAE4" w14:textId="0C4021D1" w:rsidR="003C7A23" w:rsidRPr="008A3CD5" w:rsidRDefault="003C7A23" w:rsidP="008A3CD5">
      <w:pPr>
        <w:pStyle w:val="Nivel2"/>
        <w:spacing w:before="0" w:line="240" w:lineRule="auto"/>
        <w:ind w:left="0" w:firstLine="567"/>
        <w:rPr>
          <w:i/>
          <w:iCs/>
          <w:color w:val="auto"/>
        </w:rPr>
      </w:pPr>
      <w:bookmarkStart w:id="57"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AA7871">
        <w:rPr>
          <w:color w:val="auto"/>
        </w:rPr>
        <w:t>7.9.1</w:t>
      </w:r>
      <w:r w:rsidRPr="008A3CD5">
        <w:rPr>
          <w:color w:val="auto"/>
        </w:rPr>
        <w:fldChar w:fldCharType="end"/>
      </w:r>
      <w:r w:rsidRPr="008A3CD5">
        <w:rPr>
          <w:color w:val="auto"/>
        </w:rPr>
        <w:t>.</w:t>
      </w:r>
      <w:bookmarkEnd w:id="57"/>
    </w:p>
    <w:p w14:paraId="30A25CB4" w14:textId="77777777" w:rsidR="003C7A23" w:rsidRPr="008A3CD5" w:rsidRDefault="003C7A23" w:rsidP="008A3CD5">
      <w:pPr>
        <w:pStyle w:val="Nivel2"/>
        <w:spacing w:before="0" w:line="240" w:lineRule="auto"/>
        <w:ind w:left="0" w:firstLine="567"/>
        <w:rPr>
          <w:i/>
        </w:rPr>
      </w:pPr>
      <w:bookmarkStart w:id="58" w:name="_Ref114665515"/>
      <w:r w:rsidRPr="008A3CD5">
        <w:t>Somente serão disponibilizados para acesso público os documentos de habilitação do licitante cuja proposta atenda ao edital de licitação, após concluídos os procedimentos de que trata o subitem anterior</w:t>
      </w:r>
      <w:bookmarkEnd w:id="58"/>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7"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t>Quando a fase de habilitação anteceder a de julgamento e já tiver sido encerrada, não caberá exclusão de licitante por motivo relacionado à habilitação, salvo em razão de fatos supervenientes ou só conhecidos após o julgamento.</w:t>
      </w:r>
    </w:p>
    <w:p w14:paraId="57908CA2" w14:textId="77777777" w:rsidR="00581BD3" w:rsidRPr="008A3CD5" w:rsidRDefault="00581BD3" w:rsidP="008A3CD5">
      <w:pPr>
        <w:pStyle w:val="Nivel2"/>
        <w:numPr>
          <w:ilvl w:val="0"/>
          <w:numId w:val="0"/>
        </w:numPr>
        <w:spacing w:before="0" w:line="240" w:lineRule="auto"/>
        <w:ind w:left="567"/>
        <w:rPr>
          <w:i/>
        </w:rPr>
      </w:pP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59" w:name="_Toc127430524"/>
      <w:r w:rsidRPr="008A3CD5">
        <w:t>DOS RECURSOS</w:t>
      </w:r>
      <w:bookmarkEnd w:id="59"/>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8"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t>Na</w:t>
      </w:r>
      <w:r w:rsidR="003C7A23" w:rsidRPr="00C4590A">
        <w:rPr>
          <w:i/>
          <w:color w:val="000000" w:themeColor="text1"/>
        </w:rPr>
        <w:t xml:space="preserve"> hipótese de adoção da inversão de fases prevista no </w:t>
      </w:r>
      <w:hyperlink r:id="rId49"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50"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60" w:name="_Toc127430525"/>
      <w:commentRangeStart w:id="61"/>
      <w:r w:rsidRPr="008A3CD5">
        <w:t>DAS INFRAÇÕES ADMINISTRATIVAS E SANÇÕES</w:t>
      </w:r>
      <w:commentRangeEnd w:id="61"/>
      <w:r w:rsidR="00522127" w:rsidRPr="008A3CD5">
        <w:rPr>
          <w:rStyle w:val="Refdecomentrio"/>
          <w:rFonts w:eastAsiaTheme="minorEastAsia"/>
          <w:b w:val="0"/>
          <w:bCs w:val="0"/>
        </w:rPr>
        <w:commentReference w:id="61"/>
      </w:r>
      <w:bookmarkEnd w:id="60"/>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2" w:name="_Toc127430526"/>
      <w:r w:rsidRPr="008A3CD5">
        <w:t>DA IMPUGNAÇÃO AO EDITAL E DO PEDIDO DE ESCLARECIMENTO</w:t>
      </w:r>
      <w:bookmarkEnd w:id="62"/>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1"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2"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3"/>
      <w:r w:rsidRPr="008A3CD5">
        <w:t>A concessão de efeito suspensivo à impugnação é medida excepcional e deverá ser motivada pelo agente de contratação, nos autos do processo de licitação.</w:t>
      </w:r>
      <w:commentRangeEnd w:id="63"/>
      <w:r w:rsidR="00B2518B" w:rsidRPr="008A3CD5">
        <w:rPr>
          <w:rStyle w:val="Refdecomentrio"/>
          <w:color w:val="auto"/>
        </w:rPr>
        <w:commentReference w:id="63"/>
      </w:r>
    </w:p>
    <w:p w14:paraId="7EDB0B28" w14:textId="77777777" w:rsidR="003C7A23" w:rsidRDefault="003C7A23" w:rsidP="008A3CD5">
      <w:pPr>
        <w:pStyle w:val="Nivel2"/>
        <w:spacing w:before="0" w:line="240" w:lineRule="auto"/>
        <w:ind w:left="0" w:firstLine="567"/>
      </w:pPr>
      <w:r w:rsidRPr="008A3CD5">
        <w:t>Acolhida a impugnação, será definida e publicada nova data para a realização do certame.</w:t>
      </w: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4" w:name="_Toc127430527"/>
      <w:r w:rsidRPr="008A3CD5">
        <w:t>DAS DISPOSIÇÕES GERAIS</w:t>
      </w:r>
      <w:bookmarkEnd w:id="64"/>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241FAC19" w:rsidR="003009D1" w:rsidRPr="008A3CD5" w:rsidRDefault="003009D1" w:rsidP="008A3CD5">
      <w:pPr>
        <w:pStyle w:val="Nivel2"/>
        <w:spacing w:before="0" w:line="240" w:lineRule="auto"/>
        <w:ind w:left="0" w:firstLine="567"/>
      </w:pPr>
      <w:r>
        <w:t xml:space="preserve">As declarações solicitadas neste edital, </w:t>
      </w:r>
      <w:r w:rsidRPr="003009D1">
        <w:rPr>
          <w:color w:val="FF0000"/>
          <w:highlight w:val="yellow"/>
          <w:u w:val="single"/>
        </w:rPr>
        <w:t xml:space="preserve">exceto à declaração </w:t>
      </w:r>
      <w:r w:rsidRPr="003009D1">
        <w:rPr>
          <w:i/>
          <w:color w:val="FF0000"/>
          <w:highlight w:val="yellow"/>
          <w:u w:val="single"/>
        </w:rPr>
        <w:t xml:space="preserve">econômica </w:t>
      </w:r>
      <w:r>
        <w:rPr>
          <w:i/>
          <w:color w:val="FF0000"/>
          <w:highlight w:val="yellow"/>
          <w:u w:val="single"/>
        </w:rPr>
        <w:t>de</w:t>
      </w:r>
      <w:r w:rsidR="0006536C">
        <w:rPr>
          <w:i/>
          <w:color w:val="FF0000"/>
          <w:highlight w:val="yellow"/>
          <w:u w:val="single"/>
        </w:rPr>
        <w:t xml:space="preserve"> que</w:t>
      </w:r>
      <w:r>
        <w:rPr>
          <w:i/>
          <w:color w:val="FF0000"/>
          <w:highlight w:val="yellow"/>
          <w:u w:val="single"/>
        </w:rPr>
        <w:t xml:space="preserve"> o preço proposto</w:t>
      </w:r>
      <w:r w:rsidRPr="008A3CD5">
        <w:rPr>
          <w:i/>
          <w:color w:val="FF0000"/>
          <w:highlight w:val="yellow"/>
          <w:u w:val="single"/>
        </w:rPr>
        <w:t xml:space="preserve"> compreendem a integralidade dos custos</w:t>
      </w:r>
      <w:r>
        <w:t>,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lastRenderedPageBreak/>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3"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1E809248" w14:textId="163652B1" w:rsidR="003C7A23" w:rsidRPr="008A3CD5"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436D76">
        <w:rPr>
          <w:rFonts w:ascii="Arial" w:eastAsia="MS Mincho" w:hAnsi="Arial" w:cs="Arial"/>
          <w:color w:val="000000"/>
          <w:sz w:val="20"/>
          <w:szCs w:val="20"/>
        </w:rPr>
        <w:t xml:space="preserve"> </w:t>
      </w:r>
      <w:r w:rsidR="004C074E">
        <w:rPr>
          <w:rFonts w:ascii="Arial" w:eastAsia="MS Mincho" w:hAnsi="Arial" w:cs="Arial"/>
          <w:color w:val="000000"/>
          <w:sz w:val="20"/>
          <w:szCs w:val="20"/>
        </w:rPr>
        <w:t>16</w:t>
      </w:r>
      <w:r w:rsidR="003C7A23" w:rsidRPr="008A3CD5">
        <w:rPr>
          <w:rFonts w:ascii="Arial" w:eastAsia="MS Mincho" w:hAnsi="Arial" w:cs="Arial"/>
          <w:color w:val="000000"/>
          <w:sz w:val="20"/>
          <w:szCs w:val="20"/>
        </w:rPr>
        <w:t xml:space="preserve"> de </w:t>
      </w:r>
      <w:r w:rsidR="004C074E">
        <w:rPr>
          <w:rFonts w:ascii="Arial" w:eastAsia="MS Mincho" w:hAnsi="Arial" w:cs="Arial"/>
          <w:color w:val="000000"/>
          <w:sz w:val="20"/>
          <w:szCs w:val="20"/>
        </w:rPr>
        <w:t>agosto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23.</w:t>
      </w:r>
    </w:p>
    <w:p w14:paraId="1F4CD40B" w14:textId="3A0E6F20" w:rsidR="007C3F2D" w:rsidRPr="008A3CD5"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357BE58A" w14:textId="2D719A74"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ascii="Arial" w:hAnsi="Arial" w:cs="Arial"/>
              <w:b/>
              <w:color w:val="4A442A" w:themeColor="background2" w:themeShade="40"/>
              <w:sz w:val="20"/>
              <w:szCs w:val="20"/>
              <w:highlight w:val="yellow"/>
            </w:rPr>
            <w:t>033/2023</w:t>
          </w:r>
        </w:sdtContent>
      </w:sdt>
    </w:p>
    <w:p w14:paraId="19A2560C" w14:textId="77777777"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ANEXO I - TERMO DE REFERÊNCIA</w:t>
      </w:r>
    </w:p>
    <w:p w14:paraId="2263305A" w14:textId="14D0089D" w:rsidR="007C3F2D" w:rsidRPr="007C7A8E"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Content>
          <w:r w:rsidR="00D719AB">
            <w:rPr>
              <w:rFonts w:ascii="Arial" w:hAnsi="Arial" w:cs="Arial"/>
              <w:b/>
              <w:sz w:val="20"/>
              <w:szCs w:val="20"/>
            </w:rPr>
            <w:t>CONTRAÇÃO DE EMPRESA PARA PRESTAÇÃO DE SERVIÇO DE LOCAÇÃO DE CENTRAL TELEFÔNICA DIGITAL, ASSISTENCIA TÉCNICA E MANUTENÇÃO</w:t>
          </w:r>
        </w:sdtContent>
      </w:sdt>
    </w:p>
    <w:p w14:paraId="2DCA049C" w14:textId="7C635489" w:rsidR="007C7A8E" w:rsidRPr="00D719AB" w:rsidRDefault="007C7A8E" w:rsidP="007C7A8E">
      <w:pPr>
        <w:pStyle w:val="PargrafodaLista"/>
        <w:numPr>
          <w:ilvl w:val="1"/>
          <w:numId w:val="11"/>
        </w:numPr>
        <w:spacing w:after="120"/>
        <w:contextualSpacing w:val="0"/>
        <w:jc w:val="both"/>
        <w:rPr>
          <w:rFonts w:ascii="Arial" w:hAnsi="Arial" w:cs="Arial"/>
          <w:sz w:val="20"/>
          <w:szCs w:val="20"/>
        </w:rPr>
      </w:pPr>
      <w:r>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Pr>
          <w:b/>
          <w:bCs/>
          <w:iCs/>
          <w:color w:val="4A442A" w:themeColor="background2" w:themeShade="40"/>
        </w:rPr>
        <w:t xml:space="preserve"> (EDITAL).</w:t>
      </w:r>
    </w:p>
    <w:tbl>
      <w:tblPr>
        <w:tblW w:w="500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83"/>
        <w:gridCol w:w="4744"/>
        <w:gridCol w:w="1005"/>
        <w:gridCol w:w="1426"/>
        <w:gridCol w:w="1342"/>
        <w:gridCol w:w="1657"/>
      </w:tblGrid>
      <w:tr w:rsidR="00D719AB" w:rsidRPr="00D719AB" w14:paraId="5DCE301C" w14:textId="77777777" w:rsidTr="00D719AB">
        <w:trPr>
          <w:jc w:val="center"/>
        </w:trPr>
        <w:tc>
          <w:tcPr>
            <w:tcW w:w="27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DA5FCA"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Item</w:t>
            </w:r>
          </w:p>
        </w:tc>
        <w:tc>
          <w:tcPr>
            <w:tcW w:w="220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C99C61D"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Especificação</w:t>
            </w:r>
          </w:p>
        </w:tc>
        <w:tc>
          <w:tcPr>
            <w:tcW w:w="46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252186E"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Unidade</w:t>
            </w:r>
          </w:p>
        </w:tc>
        <w:tc>
          <w:tcPr>
            <w:tcW w:w="66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2802242"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Quantidade</w:t>
            </w:r>
          </w:p>
        </w:tc>
        <w:tc>
          <w:tcPr>
            <w:tcW w:w="624" w:type="pct"/>
            <w:tcBorders>
              <w:top w:val="single" w:sz="6" w:space="0" w:color="000000"/>
              <w:left w:val="single" w:sz="6" w:space="0" w:color="000000"/>
              <w:bottom w:val="single" w:sz="6" w:space="0" w:color="000000"/>
              <w:right w:val="single" w:sz="6" w:space="0" w:color="000000"/>
            </w:tcBorders>
          </w:tcPr>
          <w:p w14:paraId="78AEFFD6"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Valor Unitário (R$)</w:t>
            </w:r>
          </w:p>
        </w:tc>
        <w:tc>
          <w:tcPr>
            <w:tcW w:w="770" w:type="pct"/>
            <w:tcBorders>
              <w:top w:val="single" w:sz="6" w:space="0" w:color="000000"/>
              <w:left w:val="single" w:sz="6" w:space="0" w:color="000000"/>
              <w:bottom w:val="single" w:sz="6" w:space="0" w:color="000000"/>
              <w:right w:val="single" w:sz="6" w:space="0" w:color="000000"/>
            </w:tcBorders>
          </w:tcPr>
          <w:p w14:paraId="6C99A7FB" w14:textId="77777777" w:rsidR="00D719AB" w:rsidRPr="00D719AB" w:rsidRDefault="00D719AB" w:rsidP="00D719AB">
            <w:pPr>
              <w:pStyle w:val="ParagraphStyle"/>
              <w:spacing w:line="256" w:lineRule="auto"/>
              <w:jc w:val="center"/>
              <w:rPr>
                <w:b/>
                <w:color w:val="4A442A" w:themeColor="background2" w:themeShade="40"/>
                <w:sz w:val="16"/>
                <w:szCs w:val="16"/>
                <w:lang w:eastAsia="en-US"/>
              </w:rPr>
            </w:pPr>
            <w:r w:rsidRPr="00D719AB">
              <w:rPr>
                <w:b/>
                <w:color w:val="4A442A" w:themeColor="background2" w:themeShade="40"/>
                <w:sz w:val="16"/>
                <w:szCs w:val="16"/>
                <w:lang w:eastAsia="en-US"/>
              </w:rPr>
              <w:t>Valor total global (R$)</w:t>
            </w:r>
          </w:p>
        </w:tc>
      </w:tr>
      <w:tr w:rsidR="00D719AB" w:rsidRPr="00D719AB" w14:paraId="16C768EF" w14:textId="77777777" w:rsidTr="00D719AB">
        <w:trPr>
          <w:jc w:val="center"/>
        </w:trPr>
        <w:tc>
          <w:tcPr>
            <w:tcW w:w="271"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A18799D" w14:textId="77777777" w:rsidR="00D719AB" w:rsidRPr="00D719AB" w:rsidRDefault="00D719AB" w:rsidP="00D719AB">
            <w:pPr>
              <w:pStyle w:val="ParagraphStyle"/>
              <w:spacing w:line="256" w:lineRule="auto"/>
              <w:jc w:val="center"/>
              <w:rPr>
                <w:color w:val="4A442A" w:themeColor="background2" w:themeShade="40"/>
                <w:sz w:val="16"/>
                <w:szCs w:val="16"/>
                <w:lang w:eastAsia="en-US"/>
              </w:rPr>
            </w:pPr>
            <w:r w:rsidRPr="00D719AB">
              <w:rPr>
                <w:color w:val="4A442A" w:themeColor="background2" w:themeShade="40"/>
                <w:sz w:val="16"/>
                <w:szCs w:val="16"/>
                <w:lang w:eastAsia="en-US"/>
              </w:rPr>
              <w:t>1</w:t>
            </w:r>
          </w:p>
        </w:tc>
        <w:tc>
          <w:tcPr>
            <w:tcW w:w="220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FE54E7"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bCs/>
                <w:sz w:val="16"/>
                <w:szCs w:val="16"/>
              </w:rPr>
              <w:t xml:space="preserve">Kit de locação mensal de </w:t>
            </w:r>
            <w:r w:rsidRPr="00D719AB">
              <w:rPr>
                <w:b/>
                <w:bCs/>
                <w:sz w:val="16"/>
                <w:szCs w:val="16"/>
              </w:rPr>
              <w:t>01 central telefônica digital equipada com 06 troncos e até 24 ramais internos</w:t>
            </w:r>
            <w:r w:rsidRPr="00D719AB">
              <w:rPr>
                <w:bCs/>
                <w:sz w:val="16"/>
                <w:szCs w:val="16"/>
              </w:rPr>
              <w:t>, incluso estruturação geral dos cabeamentos de entrada telecom e dos ramais internos, incluso de sistemas de atendimento automático, por URA, sistema de atendimento telefonista por mesa virtual interligados ao computador, espera telefônica personalizada, serviço de mensagens para uso noturno automático, serviços de acompanhamento técnico para o direcionamento nas escolhas das soluções que se adequar o melhor plano e funcionamento da questão da funcionabilidade, junto as operadoras de telefonia fixa, provedores, e móvel, protetores elétrico e Telecom, assistência técnica preventiva e corretiva, com fornecimento de peças e acessórios incluso na manutenções quando necessárias.</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30BE5BA"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MÊS</w:t>
            </w:r>
          </w:p>
        </w:tc>
        <w:tc>
          <w:tcPr>
            <w:tcW w:w="66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78F92B"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12</w:t>
            </w:r>
          </w:p>
          <w:p w14:paraId="6DFBD656"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p>
        </w:tc>
        <w:tc>
          <w:tcPr>
            <w:tcW w:w="624" w:type="pct"/>
            <w:tcBorders>
              <w:top w:val="single" w:sz="6" w:space="0" w:color="000000"/>
              <w:left w:val="single" w:sz="6" w:space="0" w:color="000000"/>
              <w:bottom w:val="single" w:sz="6" w:space="0" w:color="000000"/>
              <w:right w:val="single" w:sz="6" w:space="0" w:color="000000"/>
            </w:tcBorders>
            <w:shd w:val="clear" w:color="auto" w:fill="FFFFFF"/>
          </w:tcPr>
          <w:p w14:paraId="715A9AC6"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895,00</w:t>
            </w:r>
          </w:p>
        </w:tc>
        <w:tc>
          <w:tcPr>
            <w:tcW w:w="770" w:type="pct"/>
            <w:tcBorders>
              <w:top w:val="single" w:sz="6" w:space="0" w:color="000000"/>
              <w:left w:val="single" w:sz="6" w:space="0" w:color="000000"/>
              <w:bottom w:val="single" w:sz="6" w:space="0" w:color="000000"/>
              <w:right w:val="single" w:sz="6" w:space="0" w:color="000000"/>
            </w:tcBorders>
            <w:shd w:val="clear" w:color="auto" w:fill="FFFFFF"/>
          </w:tcPr>
          <w:p w14:paraId="3BF08FBF"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10.740,00</w:t>
            </w:r>
          </w:p>
        </w:tc>
      </w:tr>
      <w:tr w:rsidR="00D719AB" w:rsidRPr="00D719AB" w14:paraId="49A112EA" w14:textId="77777777" w:rsidTr="00D719AB">
        <w:trPr>
          <w:trHeight w:val="50"/>
          <w:jc w:val="center"/>
        </w:trPr>
        <w:tc>
          <w:tcPr>
            <w:tcW w:w="271"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B11446E" w14:textId="77777777" w:rsidR="00D719AB" w:rsidRPr="00D719AB" w:rsidRDefault="00D719AB" w:rsidP="00D719AB">
            <w:pPr>
              <w:pStyle w:val="ParagraphStyle"/>
              <w:spacing w:line="256" w:lineRule="auto"/>
              <w:jc w:val="center"/>
              <w:rPr>
                <w:color w:val="4A442A" w:themeColor="background2" w:themeShade="40"/>
                <w:sz w:val="16"/>
                <w:szCs w:val="16"/>
                <w:lang w:eastAsia="en-US"/>
              </w:rPr>
            </w:pPr>
            <w:r w:rsidRPr="00D719AB">
              <w:rPr>
                <w:color w:val="4A442A" w:themeColor="background2" w:themeShade="40"/>
                <w:sz w:val="16"/>
                <w:szCs w:val="16"/>
                <w:lang w:eastAsia="en-US"/>
              </w:rPr>
              <w:t>2</w:t>
            </w:r>
          </w:p>
        </w:tc>
        <w:tc>
          <w:tcPr>
            <w:tcW w:w="220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07B2539"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bCs/>
                <w:sz w:val="16"/>
                <w:szCs w:val="16"/>
              </w:rPr>
              <w:t xml:space="preserve">Kit locação mensal de </w:t>
            </w:r>
            <w:r w:rsidRPr="00D719AB">
              <w:rPr>
                <w:b/>
                <w:bCs/>
                <w:sz w:val="16"/>
                <w:szCs w:val="16"/>
              </w:rPr>
              <w:t>01 (um) central telefônica digital equipada com 04 linhas e até 12 ramais internos,</w:t>
            </w:r>
            <w:r w:rsidRPr="00D719AB">
              <w:rPr>
                <w:bCs/>
                <w:sz w:val="16"/>
                <w:szCs w:val="16"/>
              </w:rPr>
              <w:t xml:space="preserve"> incluso estruturação geral dos cabeamentos de entrada Telecom e dos ramais internos, incluso sistema atendimento de ramal telefonista, por ramal virtual, interligado ao computador existente na recepção, serviços gerais em acompanhamentos técnicos para direcionamento nas escolhas das soluções que se adequar melhor ao plano e funcionamento da questão da funcionabilidade, junto as operadoras de telefonia fixa, provedores e móvel, protetores elétricos e Telecom, assistência técnicas preventiva e corretiva, com fornecimento de peças e acessórios incluso na manutenção quando necessário.</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F4FDFE2"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MÊS</w:t>
            </w:r>
          </w:p>
        </w:tc>
        <w:tc>
          <w:tcPr>
            <w:tcW w:w="66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64CDBAF"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12</w:t>
            </w:r>
          </w:p>
        </w:tc>
        <w:tc>
          <w:tcPr>
            <w:tcW w:w="624" w:type="pct"/>
            <w:tcBorders>
              <w:top w:val="single" w:sz="6" w:space="0" w:color="000000"/>
              <w:left w:val="single" w:sz="6" w:space="0" w:color="000000"/>
              <w:bottom w:val="single" w:sz="6" w:space="0" w:color="000000"/>
              <w:right w:val="single" w:sz="6" w:space="0" w:color="000000"/>
            </w:tcBorders>
            <w:shd w:val="clear" w:color="auto" w:fill="FFFFFF"/>
          </w:tcPr>
          <w:p w14:paraId="2D94A8B5"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475,00</w:t>
            </w:r>
          </w:p>
        </w:tc>
        <w:tc>
          <w:tcPr>
            <w:tcW w:w="770" w:type="pct"/>
            <w:tcBorders>
              <w:top w:val="single" w:sz="6" w:space="0" w:color="000000"/>
              <w:left w:val="single" w:sz="6" w:space="0" w:color="000000"/>
              <w:bottom w:val="single" w:sz="6" w:space="0" w:color="000000"/>
              <w:right w:val="single" w:sz="6" w:space="0" w:color="000000"/>
            </w:tcBorders>
            <w:shd w:val="clear" w:color="auto" w:fill="FFFFFF"/>
          </w:tcPr>
          <w:p w14:paraId="3B190351"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5.700,00</w:t>
            </w:r>
          </w:p>
        </w:tc>
      </w:tr>
      <w:tr w:rsidR="00D719AB" w:rsidRPr="00D719AB" w14:paraId="584DAA5E" w14:textId="77777777" w:rsidTr="00D719AB">
        <w:trPr>
          <w:trHeight w:val="50"/>
          <w:jc w:val="center"/>
        </w:trPr>
        <w:tc>
          <w:tcPr>
            <w:tcW w:w="271"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5F88B4" w14:textId="77777777" w:rsidR="00D719AB" w:rsidRPr="00D719AB" w:rsidRDefault="00D719AB" w:rsidP="00D719AB">
            <w:pPr>
              <w:pStyle w:val="ParagraphStyle"/>
              <w:spacing w:line="256" w:lineRule="auto"/>
              <w:jc w:val="center"/>
              <w:rPr>
                <w:color w:val="4A442A" w:themeColor="background2" w:themeShade="40"/>
                <w:sz w:val="16"/>
                <w:szCs w:val="16"/>
                <w:lang w:eastAsia="en-US"/>
              </w:rPr>
            </w:pPr>
            <w:r w:rsidRPr="00D719AB">
              <w:rPr>
                <w:color w:val="4A442A" w:themeColor="background2" w:themeShade="40"/>
                <w:sz w:val="16"/>
                <w:szCs w:val="16"/>
                <w:lang w:eastAsia="en-US"/>
              </w:rPr>
              <w:t>3</w:t>
            </w:r>
          </w:p>
        </w:tc>
        <w:tc>
          <w:tcPr>
            <w:tcW w:w="220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0C383C"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bCs/>
                <w:sz w:val="16"/>
                <w:szCs w:val="16"/>
              </w:rPr>
              <w:t>Contratação e Serviços mensal permanente em assistência técnica Telecom em secretárias administrativas interna, sendo o total de 8 pontos, sendo: Conselho Tutelar, Secretária de Educação, CMEI, Escola Municipal, 02 Unidades de UBS, CRAS e Secretária de Saúde. Incluso de serviços peças e acessórios na rede interna das secretárias, (não inclui aparelhos de telefone), acompanhamento de adequações do melhor plano de funcionabilidade junto aos serviços de operadora fixas, provedores ou móvel.</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D61D47"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MÊS</w:t>
            </w:r>
          </w:p>
        </w:tc>
        <w:tc>
          <w:tcPr>
            <w:tcW w:w="66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F2E1193"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12</w:t>
            </w:r>
          </w:p>
        </w:tc>
        <w:tc>
          <w:tcPr>
            <w:tcW w:w="624" w:type="pct"/>
            <w:tcBorders>
              <w:top w:val="single" w:sz="6" w:space="0" w:color="000000"/>
              <w:left w:val="single" w:sz="6" w:space="0" w:color="000000"/>
              <w:bottom w:val="single" w:sz="6" w:space="0" w:color="000000"/>
              <w:right w:val="single" w:sz="6" w:space="0" w:color="000000"/>
            </w:tcBorders>
            <w:shd w:val="clear" w:color="auto" w:fill="FFFFFF"/>
          </w:tcPr>
          <w:p w14:paraId="4564F3A4"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360,00</w:t>
            </w:r>
          </w:p>
        </w:tc>
        <w:tc>
          <w:tcPr>
            <w:tcW w:w="770" w:type="pct"/>
            <w:tcBorders>
              <w:top w:val="single" w:sz="6" w:space="0" w:color="000000"/>
              <w:left w:val="single" w:sz="6" w:space="0" w:color="000000"/>
              <w:bottom w:val="single" w:sz="6" w:space="0" w:color="000000"/>
              <w:right w:val="single" w:sz="6" w:space="0" w:color="000000"/>
            </w:tcBorders>
            <w:shd w:val="clear" w:color="auto" w:fill="FFFFFF"/>
          </w:tcPr>
          <w:p w14:paraId="4CE3C01B" w14:textId="77777777" w:rsidR="00D719AB" w:rsidRPr="00D719AB" w:rsidRDefault="00D719AB" w:rsidP="00D719AB">
            <w:pPr>
              <w:pStyle w:val="ParagraphStyle"/>
              <w:spacing w:line="256" w:lineRule="auto"/>
              <w:jc w:val="both"/>
              <w:rPr>
                <w:color w:val="4A442A" w:themeColor="background2" w:themeShade="40"/>
                <w:sz w:val="16"/>
                <w:szCs w:val="16"/>
                <w:lang w:eastAsia="en-US"/>
              </w:rPr>
            </w:pPr>
            <w:r w:rsidRPr="00D719AB">
              <w:rPr>
                <w:color w:val="4A442A" w:themeColor="background2" w:themeShade="40"/>
                <w:sz w:val="16"/>
                <w:szCs w:val="16"/>
                <w:lang w:eastAsia="en-US"/>
              </w:rPr>
              <w:t>4.320,00</w:t>
            </w:r>
          </w:p>
        </w:tc>
      </w:tr>
    </w:tbl>
    <w:p w14:paraId="3D62836C" w14:textId="77777777" w:rsidR="00D17083" w:rsidRPr="00D17083" w:rsidRDefault="00D17083" w:rsidP="00D17083">
      <w:pPr>
        <w:pStyle w:val="PargrafodaLista"/>
        <w:spacing w:after="120"/>
        <w:ind w:left="792"/>
        <w:contextualSpacing w:val="0"/>
        <w:jc w:val="both"/>
        <w:rPr>
          <w:rFonts w:ascii="Arial" w:hAnsi="Arial" w:cs="Arial"/>
          <w:sz w:val="20"/>
          <w:szCs w:val="20"/>
        </w:rPr>
      </w:pPr>
    </w:p>
    <w:p w14:paraId="68D67674" w14:textId="77777777" w:rsidR="00D17083" w:rsidRPr="00E35661" w:rsidRDefault="00D17083" w:rsidP="00D17083">
      <w:pPr>
        <w:pStyle w:val="PargrafodaLista"/>
        <w:numPr>
          <w:ilvl w:val="1"/>
          <w:numId w:val="11"/>
        </w:numPr>
        <w:spacing w:after="120"/>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068B1F4E" w14:textId="77777777" w:rsidR="00D17083" w:rsidRPr="00E35661" w:rsidRDefault="00D17083" w:rsidP="00D17083">
      <w:pPr>
        <w:pStyle w:val="PargrafodaLista"/>
        <w:rPr>
          <w:rFonts w:ascii="Arial" w:hAnsi="Arial" w:cs="Arial"/>
          <w:color w:val="000000"/>
          <w:sz w:val="18"/>
          <w:szCs w:val="18"/>
          <w:shd w:val="clear" w:color="auto" w:fill="FFFFFF"/>
        </w:rPr>
      </w:pPr>
    </w:p>
    <w:p w14:paraId="223C9AAD" w14:textId="77777777" w:rsidR="00D17083" w:rsidRPr="00E35661" w:rsidRDefault="00D17083" w:rsidP="00D17083">
      <w:pPr>
        <w:pStyle w:val="PargrafodaLista"/>
        <w:numPr>
          <w:ilvl w:val="1"/>
          <w:numId w:val="11"/>
        </w:numPr>
        <w:spacing w:after="120"/>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D17083">
        <w:rPr>
          <w:rFonts w:ascii="Arial" w:hAnsi="Arial" w:cs="Arial"/>
          <w:b/>
          <w:color w:val="000000"/>
          <w:sz w:val="18"/>
          <w:szCs w:val="18"/>
          <w:u w:val="single"/>
          <w:shd w:val="clear" w:color="auto" w:fill="FFFFFF"/>
        </w:rPr>
        <w:t xml:space="preserve">A retenção do imposto de renda deverá ser destacada no corpo do documento fiscal </w:t>
      </w:r>
      <w:r w:rsidRPr="00E35661">
        <w:rPr>
          <w:rFonts w:ascii="Arial" w:hAnsi="Arial" w:cs="Arial"/>
          <w:b/>
          <w:color w:val="000000"/>
          <w:sz w:val="18"/>
          <w:szCs w:val="18"/>
          <w:u w:val="single"/>
          <w:shd w:val="clear" w:color="auto" w:fill="FFFFFF"/>
        </w:rPr>
        <w:t>observando os percentuais estabelecidos no anexo I do Decreto Municipal 065.2023</w:t>
      </w:r>
      <w:r w:rsidRPr="00E35661">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(Tabela das alíquotas no final deste edital).</w:t>
      </w:r>
    </w:p>
    <w:p w14:paraId="0A06A030" w14:textId="77777777" w:rsidR="00D17083" w:rsidRPr="00E35661" w:rsidRDefault="00D17083" w:rsidP="00D17083">
      <w:pPr>
        <w:pStyle w:val="PargrafodaLista"/>
        <w:rPr>
          <w:rFonts w:ascii="Arial" w:hAnsi="Arial" w:cs="Arial"/>
          <w:color w:val="000000"/>
          <w:sz w:val="18"/>
          <w:szCs w:val="18"/>
          <w:shd w:val="clear" w:color="auto" w:fill="FFFFFF"/>
        </w:rPr>
      </w:pPr>
    </w:p>
    <w:p w14:paraId="3B3C13E6" w14:textId="77777777" w:rsidR="00D17083" w:rsidRPr="00E35661" w:rsidRDefault="00D17083" w:rsidP="00D17083">
      <w:pPr>
        <w:pStyle w:val="PargrafodaLista"/>
        <w:numPr>
          <w:ilvl w:val="1"/>
          <w:numId w:val="11"/>
        </w:numPr>
        <w:spacing w:after="120"/>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0AD43CD1" w14:textId="77777777" w:rsidR="00D17083" w:rsidRPr="00E35661" w:rsidRDefault="00D17083" w:rsidP="00D17083">
      <w:pPr>
        <w:pStyle w:val="PargrafodaLista"/>
        <w:rPr>
          <w:rFonts w:ascii="Arial" w:hAnsi="Arial" w:cs="Arial"/>
          <w:color w:val="000000"/>
          <w:sz w:val="18"/>
          <w:szCs w:val="18"/>
          <w:shd w:val="clear" w:color="auto" w:fill="FFFFFF"/>
        </w:rPr>
      </w:pPr>
    </w:p>
    <w:p w14:paraId="0B2DE4BD" w14:textId="77777777" w:rsidR="00D17083" w:rsidRPr="00E35661" w:rsidRDefault="00D17083" w:rsidP="00D17083">
      <w:pPr>
        <w:pStyle w:val="PargrafodaLista"/>
        <w:numPr>
          <w:ilvl w:val="1"/>
          <w:numId w:val="11"/>
        </w:numPr>
        <w:spacing w:after="120"/>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lastRenderedPageBreak/>
        <w:t xml:space="preserve"> A obrigação de retenção do IR alcançará todos os contratos vigentes, relações de compras e pagamentos efetuados pelos Órgãos e Entidades mencionados no art. 1º do Decreto Municipal 065.2023. Os Órgãos e Entidades mencionados no art. 1º, do Decreto Municipal 065.2023, deverão repassar integralmente ao Município os valores retidos de I.R.  </w:t>
      </w:r>
    </w:p>
    <w:p w14:paraId="7AACCCB8" w14:textId="77777777" w:rsidR="00D17083" w:rsidRPr="00E35661" w:rsidRDefault="00D17083" w:rsidP="00D17083">
      <w:pPr>
        <w:pStyle w:val="PargrafodaLista"/>
        <w:rPr>
          <w:rFonts w:ascii="Arial" w:hAnsi="Arial" w:cs="Arial"/>
          <w:color w:val="000000"/>
          <w:sz w:val="18"/>
          <w:szCs w:val="18"/>
          <w:shd w:val="clear" w:color="auto" w:fill="FFFFFF"/>
        </w:rPr>
      </w:pPr>
    </w:p>
    <w:p w14:paraId="707B185C" w14:textId="5236B989" w:rsidR="00D17083" w:rsidRPr="008A3CD5" w:rsidRDefault="00D17083" w:rsidP="00D17083">
      <w:pPr>
        <w:pStyle w:val="PargrafodaLista"/>
        <w:numPr>
          <w:ilvl w:val="1"/>
          <w:numId w:val="11"/>
        </w:numPr>
        <w:spacing w:after="120"/>
        <w:contextualSpacing w:val="0"/>
        <w:jc w:val="both"/>
        <w:rPr>
          <w:rFonts w:ascii="Arial" w:hAnsi="Arial" w:cs="Arial"/>
          <w:sz w:val="20"/>
          <w:szCs w:val="20"/>
        </w:rPr>
      </w:pPr>
      <w:r w:rsidRPr="00E35661">
        <w:rPr>
          <w:rFonts w:ascii="Arial" w:hAnsi="Arial" w:cs="Arial"/>
          <w:color w:val="000000"/>
          <w:sz w:val="18"/>
          <w:szCs w:val="18"/>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66DB2FBE" w14:textId="4FC4748B" w:rsidR="00D719AB" w:rsidRPr="00D719AB" w:rsidRDefault="00D719AB" w:rsidP="00D719AB">
      <w:pPr>
        <w:pStyle w:val="ParagraphStyle"/>
        <w:numPr>
          <w:ilvl w:val="0"/>
          <w:numId w:val="11"/>
        </w:numPr>
        <w:spacing w:after="120" w:line="276" w:lineRule="auto"/>
        <w:jc w:val="both"/>
        <w:rPr>
          <w:rFonts w:eastAsia="Arial Unicode MS"/>
          <w:sz w:val="18"/>
          <w:szCs w:val="18"/>
        </w:rPr>
      </w:pPr>
      <w:r>
        <w:rPr>
          <w:b/>
          <w:sz w:val="20"/>
          <w:szCs w:val="20"/>
          <w:lang w:val="pt-BR"/>
        </w:rPr>
        <w:t xml:space="preserve">JUSTIFICATIVA </w:t>
      </w:r>
      <w:r w:rsidRPr="00D719AB">
        <w:rPr>
          <w:b/>
          <w:sz w:val="20"/>
          <w:szCs w:val="20"/>
        </w:rPr>
        <w:t>JULGAMENTO POR LOTE:</w:t>
      </w:r>
      <w:r>
        <w:rPr>
          <w:sz w:val="20"/>
          <w:szCs w:val="20"/>
        </w:rPr>
        <w:t xml:space="preserve"> </w:t>
      </w:r>
      <w:r w:rsidRPr="00D719AB">
        <w:rPr>
          <w:rFonts w:eastAsia="Arial Unicode MS"/>
          <w:sz w:val="18"/>
          <w:szCs w:val="18"/>
        </w:rPr>
        <w:t>É sabido que 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p w14:paraId="01C36C03" w14:textId="77777777" w:rsidR="00D719AB" w:rsidRPr="00D719AB" w:rsidRDefault="00D719AB" w:rsidP="00D719AB">
      <w:pPr>
        <w:pStyle w:val="ParagraphStyle"/>
        <w:numPr>
          <w:ilvl w:val="1"/>
          <w:numId w:val="11"/>
        </w:numPr>
        <w:spacing w:after="120" w:line="276" w:lineRule="auto"/>
        <w:jc w:val="both"/>
        <w:rPr>
          <w:rFonts w:eastAsia="Arial Unicode MS"/>
          <w:b/>
          <w:sz w:val="18"/>
          <w:szCs w:val="18"/>
        </w:rPr>
      </w:pPr>
      <w:r w:rsidRPr="00D719AB">
        <w:rPr>
          <w:rFonts w:eastAsia="Arial Unicode MS"/>
          <w:b/>
          <w:sz w:val="18"/>
          <w:szCs w:val="18"/>
          <w:highlight w:val="yellow"/>
        </w:rPr>
        <w:t>Para a solução em questão, a contratação em LOTE ÚNICO é a que melhor atende aos interesses do MUNICIPIO DE ITAUNA pelas razões seguintes</w:t>
      </w:r>
      <w:r w:rsidRPr="00D719AB">
        <w:rPr>
          <w:rFonts w:eastAsia="Arial Unicode MS"/>
          <w:b/>
          <w:sz w:val="18"/>
          <w:szCs w:val="18"/>
        </w:rPr>
        <w:t>:</w:t>
      </w:r>
    </w:p>
    <w:p w14:paraId="4113565A" w14:textId="77777777" w:rsidR="00D719AB" w:rsidRPr="00D719AB" w:rsidRDefault="00D719AB" w:rsidP="00D719AB">
      <w:pPr>
        <w:pStyle w:val="ParagraphStyle"/>
        <w:numPr>
          <w:ilvl w:val="2"/>
          <w:numId w:val="11"/>
        </w:numPr>
        <w:spacing w:after="120" w:line="276" w:lineRule="auto"/>
        <w:jc w:val="both"/>
        <w:rPr>
          <w:rFonts w:eastAsia="Arial Unicode MS"/>
          <w:sz w:val="18"/>
          <w:szCs w:val="18"/>
        </w:rPr>
      </w:pPr>
      <w:r w:rsidRPr="00D719AB">
        <w:rPr>
          <w:rFonts w:eastAsia="Arial Unicode MS"/>
          <w:sz w:val="18"/>
          <w:szCs w:val="18"/>
        </w:rPr>
        <w:t>No caso em análise, os serviços citados são indivisíveis, não havendo possibilidade de contratar locação, suporte, manutenção e atualização de fornecedores diferentes e são serviços caracterizados pela interoperabilidade e interdependência, além de que corriqueiramente as manutenções realizadas derivam de atualizações recebidas, ou que demandam suporte técnico para sua correta implantação;</w:t>
      </w:r>
    </w:p>
    <w:p w14:paraId="1DE49B6F" w14:textId="77777777" w:rsidR="00D719AB" w:rsidRPr="00D719AB" w:rsidRDefault="00D719AB" w:rsidP="00D719AB">
      <w:pPr>
        <w:pStyle w:val="ParagraphStyle"/>
        <w:numPr>
          <w:ilvl w:val="2"/>
          <w:numId w:val="11"/>
        </w:numPr>
        <w:spacing w:after="120" w:line="276" w:lineRule="auto"/>
        <w:jc w:val="both"/>
        <w:rPr>
          <w:rFonts w:eastAsia="Arial Unicode MS"/>
          <w:sz w:val="18"/>
          <w:szCs w:val="18"/>
        </w:rPr>
      </w:pPr>
      <w:r w:rsidRPr="00D719AB">
        <w:rPr>
          <w:rFonts w:eastAsia="Arial Unicode MS"/>
          <w:sz w:val="18"/>
          <w:szCs w:val="18"/>
        </w:rPr>
        <w:t xml:space="preserve">Não há viabilidade para formação de consórcios, visto que a estrutura da solução é única, não cabendo tal formação para fornecimento de objeto uno e indivisível. </w:t>
      </w:r>
    </w:p>
    <w:p w14:paraId="662BA88B" w14:textId="77777777" w:rsidR="00D719AB" w:rsidRPr="00D719AB" w:rsidRDefault="00D719AB" w:rsidP="00D719AB">
      <w:pPr>
        <w:pStyle w:val="ParagraphStyle"/>
        <w:numPr>
          <w:ilvl w:val="2"/>
          <w:numId w:val="11"/>
        </w:numPr>
        <w:spacing w:after="120" w:line="276" w:lineRule="auto"/>
        <w:jc w:val="both"/>
        <w:rPr>
          <w:rFonts w:eastAsia="Arial Unicode MS"/>
          <w:sz w:val="18"/>
          <w:szCs w:val="18"/>
        </w:rPr>
      </w:pPr>
      <w:r w:rsidRPr="00D719AB">
        <w:rPr>
          <w:rFonts w:eastAsia="Arial Unicode MS"/>
          <w:sz w:val="18"/>
          <w:szCs w:val="18"/>
        </w:rPr>
        <w:t>Deve-se entender que, cada central telefônica possui uma solução de software agregada, que faz os gerenciamentos de ligações de entrada e saída (registros, fila de espera, protocolos, ligações internas e trafego de voz na rede interna).</w:t>
      </w:r>
    </w:p>
    <w:p w14:paraId="678BBA9E" w14:textId="2E1995B0" w:rsidR="00AF5E6A" w:rsidRPr="00D719AB"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4"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5"/>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65"/>
      <w:r w:rsidRPr="008A3CD5">
        <w:rPr>
          <w:rStyle w:val="Refdecomentrio"/>
          <w:rFonts w:ascii="Arial" w:hAnsi="Arial" w:cs="Arial"/>
          <w:sz w:val="18"/>
          <w:szCs w:val="18"/>
        </w:rPr>
        <w:commentReference w:id="65"/>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2E454272" w:rsidR="00AF5E6A" w:rsidRPr="00D719AB"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inscrição no Cadastro Nacional da Pessoa Jurídica </w:t>
      </w:r>
      <w:r w:rsidRPr="008A3CD5">
        <w:rPr>
          <w:rFonts w:ascii="Arial" w:hAnsi="Arial" w:cs="Arial"/>
          <w:color w:val="FF0000"/>
          <w:sz w:val="18"/>
          <w:szCs w:val="18"/>
        </w:rPr>
        <w:t>(CNPJ);</w:t>
      </w:r>
      <w:r w:rsidR="00D719AB">
        <w:rPr>
          <w:rFonts w:ascii="Arial" w:hAnsi="Arial" w:cs="Arial"/>
          <w:color w:val="FF0000"/>
          <w:sz w:val="18"/>
          <w:szCs w:val="18"/>
        </w:rPr>
        <w:t xml:space="preserve"> (não consta no SICAF)</w:t>
      </w:r>
    </w:p>
    <w:p w14:paraId="3212E85B" w14:textId="77777777" w:rsidR="00D719AB" w:rsidRPr="008A3CD5" w:rsidRDefault="00D719AB" w:rsidP="00D719AB">
      <w:pPr>
        <w:pStyle w:val="PargrafodaLista"/>
        <w:tabs>
          <w:tab w:val="left" w:pos="1440"/>
        </w:tabs>
        <w:suppressAutoHyphens/>
        <w:snapToGrid w:val="0"/>
        <w:spacing w:before="120" w:after="120"/>
        <w:ind w:left="1224"/>
        <w:jc w:val="both"/>
        <w:rPr>
          <w:rFonts w:ascii="Arial" w:hAnsi="Arial" w:cs="Arial"/>
          <w:sz w:val="18"/>
          <w:szCs w:val="18"/>
        </w:rPr>
      </w:pPr>
    </w:p>
    <w:p w14:paraId="239A0153" w14:textId="6C132024" w:rsidR="00AF5E6A"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E14B739" w14:textId="77777777" w:rsidR="00D719AB" w:rsidRPr="00D719AB" w:rsidRDefault="00D719AB" w:rsidP="00D719AB">
      <w:pPr>
        <w:pStyle w:val="PargrafodaLista"/>
        <w:rPr>
          <w:rFonts w:ascii="Arial" w:hAnsi="Arial" w:cs="Arial"/>
          <w:sz w:val="18"/>
          <w:szCs w:val="18"/>
        </w:rPr>
      </w:pPr>
    </w:p>
    <w:p w14:paraId="66318845" w14:textId="04997638" w:rsidR="00AF5E6A" w:rsidRPr="00D719AB"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lastRenderedPageBreak/>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D163BB6" w14:textId="77777777" w:rsidR="00D719AB" w:rsidRPr="00D719AB" w:rsidRDefault="00D719AB" w:rsidP="00D719AB">
      <w:pPr>
        <w:pStyle w:val="PargrafodaLista"/>
        <w:rPr>
          <w:rFonts w:ascii="Arial" w:hAnsi="Arial" w:cs="Arial"/>
          <w:color w:val="000000"/>
          <w:sz w:val="18"/>
          <w:szCs w:val="18"/>
        </w:rPr>
      </w:pPr>
    </w:p>
    <w:p w14:paraId="1545A4F9" w14:textId="21303C93" w:rsidR="00AF5E6A"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r w:rsidR="00D719AB" w:rsidRPr="00D719AB">
        <w:rPr>
          <w:rFonts w:ascii="Arial" w:hAnsi="Arial" w:cs="Arial"/>
          <w:color w:val="FF0000"/>
          <w:sz w:val="18"/>
          <w:szCs w:val="18"/>
        </w:rPr>
        <w:t xml:space="preserve"> </w:t>
      </w:r>
      <w:r w:rsidR="00D719AB">
        <w:rPr>
          <w:rFonts w:ascii="Arial" w:hAnsi="Arial" w:cs="Arial"/>
          <w:color w:val="FF0000"/>
          <w:sz w:val="18"/>
          <w:szCs w:val="18"/>
        </w:rPr>
        <w:t>(consta na plataforma)</w:t>
      </w:r>
    </w:p>
    <w:p w14:paraId="010E6A08" w14:textId="77777777" w:rsidR="00D719AB" w:rsidRPr="00D719AB" w:rsidRDefault="00D719AB" w:rsidP="00D719AB">
      <w:pPr>
        <w:pStyle w:val="PargrafodaLista"/>
        <w:rPr>
          <w:rFonts w:ascii="Arial" w:hAnsi="Arial" w:cs="Arial"/>
          <w:bCs/>
          <w:sz w:val="18"/>
          <w:szCs w:val="18"/>
        </w:rPr>
      </w:pPr>
    </w:p>
    <w:p w14:paraId="2BD69922" w14:textId="3034C282" w:rsidR="00AF5E6A"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w:t>
      </w:r>
      <w:r w:rsidR="00D719AB">
        <w:rPr>
          <w:rFonts w:ascii="Arial" w:hAnsi="Arial" w:cs="Arial"/>
          <w:sz w:val="18"/>
          <w:szCs w:val="18"/>
        </w:rPr>
        <w:t>nº 5.452, de 1º de maio de 1943</w:t>
      </w:r>
    </w:p>
    <w:p w14:paraId="7316C3AC" w14:textId="77777777" w:rsidR="00D719AB" w:rsidRPr="00D719AB" w:rsidRDefault="00D719AB" w:rsidP="00D719AB">
      <w:pPr>
        <w:pStyle w:val="PargrafodaLista"/>
        <w:rPr>
          <w:rFonts w:ascii="Arial" w:hAnsi="Arial" w:cs="Arial"/>
          <w:sz w:val="18"/>
          <w:szCs w:val="18"/>
        </w:rPr>
      </w:pP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D719AB"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66"/>
      <w:r w:rsidRPr="008A3CD5">
        <w:rPr>
          <w:rFonts w:ascii="Arial" w:hAnsi="Arial" w:cs="Arial"/>
          <w:bCs/>
          <w:sz w:val="18"/>
          <w:szCs w:val="18"/>
        </w:rPr>
        <w:t xml:space="preserve">O fornecedor enquadrado como microempreendedor individual que pretenda auferir os benefícios do tratamento diferenciado previstos na </w:t>
      </w:r>
      <w:hyperlink r:id="rId55"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66"/>
      <w:r w:rsidRPr="008A3CD5">
        <w:rPr>
          <w:rStyle w:val="Refdecomentrio"/>
          <w:rFonts w:ascii="Arial" w:hAnsi="Arial" w:cs="Arial"/>
          <w:sz w:val="18"/>
          <w:szCs w:val="18"/>
        </w:rPr>
        <w:commentReference w:id="66"/>
      </w:r>
    </w:p>
    <w:p w14:paraId="15B3424E" w14:textId="77777777" w:rsidR="00D719AB" w:rsidRPr="00D719AB" w:rsidRDefault="00D719AB" w:rsidP="00D719AB">
      <w:pPr>
        <w:pStyle w:val="PargrafodaLista"/>
        <w:suppressAutoHyphens/>
        <w:spacing w:before="120" w:after="120"/>
        <w:ind w:left="1728"/>
        <w:jc w:val="both"/>
        <w:rPr>
          <w:rFonts w:ascii="Arial" w:hAnsi="Arial" w:cs="Arial"/>
          <w:b/>
          <w:bCs/>
          <w:sz w:val="18"/>
          <w:szCs w:val="18"/>
        </w:rPr>
      </w:pP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7"/>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7"/>
      <w:r w:rsidRPr="008A3CD5">
        <w:rPr>
          <w:rStyle w:val="Refdecomentrio"/>
          <w:rFonts w:ascii="Arial" w:hAnsi="Arial" w:cs="Arial"/>
          <w:sz w:val="18"/>
          <w:szCs w:val="18"/>
        </w:rPr>
        <w:commentReference w:id="67"/>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68"/>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68"/>
      <w:r w:rsidRPr="008A3CD5">
        <w:rPr>
          <w:rStyle w:val="Refdecomentrio"/>
          <w:rFonts w:ascii="Arial" w:hAnsi="Arial" w:cs="Arial"/>
          <w:color w:val="FF0000"/>
          <w:sz w:val="18"/>
          <w:szCs w:val="18"/>
        </w:rPr>
        <w:commentReference w:id="68"/>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324BFC59" w14:textId="170A55CE" w:rsidR="00AF5E6A" w:rsidRPr="008A3CD5" w:rsidRDefault="00AF5E6A" w:rsidP="00D719AB">
      <w:pPr>
        <w:pStyle w:val="PargrafodaLista"/>
        <w:suppressAutoHyphens/>
        <w:spacing w:before="120" w:after="120"/>
        <w:ind w:left="1728"/>
        <w:jc w:val="both"/>
        <w:rPr>
          <w:rFonts w:ascii="Arial" w:hAnsi="Arial" w:cs="Arial"/>
          <w:sz w:val="18"/>
          <w:szCs w:val="18"/>
        </w:rPr>
      </w:pPr>
      <w:r w:rsidRPr="008A3CD5">
        <w:rPr>
          <w:rFonts w:ascii="Arial" w:hAnsi="Arial" w:cs="Arial"/>
          <w:sz w:val="18"/>
          <w:szCs w:val="18"/>
        </w:rPr>
        <w:t xml:space="preserve"> </w:t>
      </w: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62FA3FFA" w14:textId="77777777" w:rsidR="00D719AB" w:rsidRPr="00D719AB" w:rsidRDefault="00D719AB" w:rsidP="00D719AB">
      <w:pPr>
        <w:pStyle w:val="ParagraphStyle"/>
        <w:numPr>
          <w:ilvl w:val="2"/>
          <w:numId w:val="12"/>
        </w:numPr>
        <w:tabs>
          <w:tab w:val="left" w:pos="675"/>
          <w:tab w:val="left" w:pos="930"/>
          <w:tab w:val="left" w:pos="1500"/>
          <w:tab w:val="left" w:leader="underscore" w:pos="6615"/>
        </w:tabs>
        <w:spacing w:line="276" w:lineRule="auto"/>
        <w:jc w:val="both"/>
        <w:rPr>
          <w:rFonts w:eastAsia="Arial Unicode MS"/>
          <w:bCs/>
          <w:sz w:val="18"/>
          <w:szCs w:val="22"/>
        </w:rPr>
      </w:pPr>
      <w:r>
        <w:rPr>
          <w:bCs/>
          <w:sz w:val="18"/>
          <w:szCs w:val="18"/>
        </w:rPr>
        <w:t xml:space="preserve"> </w:t>
      </w:r>
      <w:r w:rsidRPr="00D719AB">
        <w:rPr>
          <w:rFonts w:eastAsia="Arial Unicode MS"/>
          <w:bCs/>
          <w:sz w:val="18"/>
          <w:szCs w:val="22"/>
          <w:lang w:val="pt-BR"/>
        </w:rPr>
        <w:t>Atestado e/ou declaração, de execução de serviços compatível ao objeto licitado (instalação e manutenção de central telefônica digital), em nome do responsável técnico. Os atestados e/ou declarações deverão ser comprovados através de Certidão de Acervo Técnico do responsável(eis) técnico(s), emitido(s) pelo Conselho Regional de Engenharia e Agronomia – CREA ou Conselho de Arquitetura e Urbanismo – CAU ou Conselho Federal dos Técnicos Industriais - CFT.</w:t>
      </w:r>
    </w:p>
    <w:p w14:paraId="3575517B" w14:textId="77777777" w:rsidR="00D719AB" w:rsidRPr="00D719AB" w:rsidRDefault="00D719AB" w:rsidP="00D719AB">
      <w:pPr>
        <w:pStyle w:val="ParagraphStyle"/>
        <w:tabs>
          <w:tab w:val="left" w:pos="675"/>
          <w:tab w:val="left" w:pos="930"/>
          <w:tab w:val="left" w:pos="1500"/>
          <w:tab w:val="left" w:leader="underscore" w:pos="6615"/>
        </w:tabs>
        <w:spacing w:line="276" w:lineRule="auto"/>
        <w:ind w:left="1230"/>
        <w:jc w:val="both"/>
        <w:rPr>
          <w:rFonts w:eastAsia="Arial Unicode MS"/>
          <w:bCs/>
          <w:sz w:val="18"/>
          <w:szCs w:val="22"/>
        </w:rPr>
      </w:pPr>
    </w:p>
    <w:p w14:paraId="70C3B898" w14:textId="77777777" w:rsidR="00D719AB" w:rsidRPr="00D719AB" w:rsidRDefault="00D719AB" w:rsidP="00D719AB">
      <w:pPr>
        <w:pStyle w:val="ParagraphStyle"/>
        <w:numPr>
          <w:ilvl w:val="2"/>
          <w:numId w:val="12"/>
        </w:numPr>
        <w:tabs>
          <w:tab w:val="left" w:pos="675"/>
          <w:tab w:val="left" w:pos="930"/>
          <w:tab w:val="left" w:pos="1500"/>
          <w:tab w:val="left" w:leader="underscore" w:pos="6615"/>
        </w:tabs>
        <w:spacing w:line="276" w:lineRule="auto"/>
        <w:jc w:val="both"/>
        <w:rPr>
          <w:rFonts w:eastAsia="Arial Unicode MS"/>
          <w:bCs/>
          <w:sz w:val="18"/>
          <w:szCs w:val="22"/>
        </w:rPr>
      </w:pPr>
      <w:r w:rsidRPr="00D719AB">
        <w:rPr>
          <w:rFonts w:eastAsia="Arial Unicode MS"/>
          <w:bCs/>
          <w:sz w:val="18"/>
          <w:szCs w:val="22"/>
          <w:lang w:val="pt-BR"/>
        </w:rPr>
        <w:t xml:space="preserve"> </w:t>
      </w:r>
      <w:r w:rsidRPr="00D719AB">
        <w:rPr>
          <w:rFonts w:eastAsia="Arial Unicode MS"/>
          <w:bCs/>
          <w:sz w:val="18"/>
          <w:szCs w:val="22"/>
          <w:highlight w:val="yellow"/>
          <w:lang w:val="pt-BR"/>
        </w:rPr>
        <w:t>Apresentação de Prova de registro junto ao Conselho responsável</w:t>
      </w:r>
      <w:r w:rsidRPr="00D719AB">
        <w:rPr>
          <w:rFonts w:eastAsia="Arial Unicode MS"/>
          <w:bCs/>
          <w:sz w:val="18"/>
          <w:szCs w:val="22"/>
          <w:lang w:val="pt-BR"/>
        </w:rPr>
        <w:t xml:space="preserve">, comprovado por Certidão de Registro de Pessoa Jurídica junto ao Conselho Regional de Engenharia e Agronomia – CREA ou Conselho de Arquitetura e Urbanismo – CAU ou Conselho Federal dos Técnicos Industriais - CFT </w:t>
      </w:r>
      <w:r w:rsidRPr="00D719AB">
        <w:rPr>
          <w:rFonts w:eastAsia="Arial Unicode MS"/>
          <w:bCs/>
          <w:sz w:val="18"/>
          <w:szCs w:val="22"/>
          <w:highlight w:val="yellow"/>
          <w:lang w:val="pt-BR"/>
        </w:rPr>
        <w:t>da empresa</w:t>
      </w:r>
      <w:r w:rsidRPr="00D719AB">
        <w:rPr>
          <w:rFonts w:eastAsia="Arial Unicode MS"/>
          <w:bCs/>
          <w:sz w:val="18"/>
          <w:szCs w:val="22"/>
          <w:lang w:val="pt-BR"/>
        </w:rPr>
        <w:t>;</w:t>
      </w:r>
    </w:p>
    <w:p w14:paraId="1F8D820D" w14:textId="77777777" w:rsidR="00D719AB" w:rsidRPr="00D719AB" w:rsidRDefault="00D719AB" w:rsidP="00D719AB">
      <w:pPr>
        <w:pStyle w:val="ParagraphStyle"/>
        <w:tabs>
          <w:tab w:val="left" w:pos="675"/>
          <w:tab w:val="left" w:pos="930"/>
          <w:tab w:val="left" w:pos="1500"/>
          <w:tab w:val="left" w:leader="underscore" w:pos="6615"/>
        </w:tabs>
        <w:spacing w:line="276" w:lineRule="auto"/>
        <w:ind w:left="1230"/>
        <w:jc w:val="both"/>
        <w:rPr>
          <w:rFonts w:eastAsia="Arial Unicode MS"/>
          <w:bCs/>
          <w:sz w:val="18"/>
          <w:szCs w:val="22"/>
        </w:rPr>
      </w:pPr>
    </w:p>
    <w:p w14:paraId="553C3981" w14:textId="77777777" w:rsidR="00D719AB" w:rsidRDefault="00D719AB" w:rsidP="00D719AB">
      <w:pPr>
        <w:pStyle w:val="ParagraphStyle"/>
        <w:numPr>
          <w:ilvl w:val="2"/>
          <w:numId w:val="12"/>
        </w:numPr>
        <w:tabs>
          <w:tab w:val="left" w:pos="675"/>
          <w:tab w:val="left" w:pos="930"/>
          <w:tab w:val="left" w:pos="1500"/>
          <w:tab w:val="left" w:leader="underscore" w:pos="6615"/>
        </w:tabs>
        <w:spacing w:line="276" w:lineRule="auto"/>
        <w:jc w:val="both"/>
        <w:rPr>
          <w:rFonts w:eastAsia="Arial Unicode MS"/>
          <w:bCs/>
          <w:sz w:val="18"/>
          <w:szCs w:val="22"/>
        </w:rPr>
      </w:pPr>
      <w:r w:rsidRPr="00D719AB">
        <w:rPr>
          <w:rFonts w:eastAsia="Arial Unicode MS"/>
          <w:bCs/>
          <w:sz w:val="18"/>
          <w:szCs w:val="22"/>
          <w:highlight w:val="yellow"/>
        </w:rPr>
        <w:t>Apresentação de Prova de registro no Conselho competente do responsável técnico</w:t>
      </w:r>
      <w:r w:rsidRPr="00D719AB">
        <w:rPr>
          <w:rFonts w:eastAsia="Arial Unicode MS"/>
          <w:bCs/>
          <w:sz w:val="18"/>
          <w:szCs w:val="22"/>
          <w:lang w:val="pt-BR"/>
        </w:rPr>
        <w:t xml:space="preserve"> </w:t>
      </w:r>
      <w:r w:rsidRPr="00D719AB">
        <w:rPr>
          <w:rFonts w:eastAsia="Arial Unicode MS"/>
          <w:bCs/>
          <w:sz w:val="18"/>
          <w:szCs w:val="22"/>
        </w:rPr>
        <w:t>(formação em nível superior ou técnico) que comprove atividade compatível com o objeto</w:t>
      </w:r>
      <w:r w:rsidRPr="00D719AB">
        <w:rPr>
          <w:rFonts w:eastAsia="Arial Unicode MS"/>
          <w:bCs/>
          <w:sz w:val="18"/>
          <w:szCs w:val="22"/>
          <w:lang w:val="pt-BR"/>
        </w:rPr>
        <w:t xml:space="preserve"> </w:t>
      </w:r>
      <w:r w:rsidRPr="00D719AB">
        <w:rPr>
          <w:rFonts w:eastAsia="Arial Unicode MS"/>
          <w:bCs/>
          <w:sz w:val="18"/>
          <w:szCs w:val="22"/>
        </w:rPr>
        <w:t>licitado (instalação e manutenção de central telefônica digital), comprovado por Certidão de</w:t>
      </w:r>
      <w:r w:rsidRPr="00D719AB">
        <w:rPr>
          <w:rFonts w:eastAsia="Arial Unicode MS"/>
          <w:bCs/>
          <w:sz w:val="18"/>
          <w:szCs w:val="22"/>
          <w:lang w:val="pt-BR"/>
        </w:rPr>
        <w:t xml:space="preserve"> </w:t>
      </w:r>
      <w:r w:rsidRPr="00D719AB">
        <w:rPr>
          <w:rFonts w:eastAsia="Arial Unicode MS"/>
          <w:bCs/>
          <w:sz w:val="18"/>
          <w:szCs w:val="22"/>
        </w:rPr>
        <w:t>Registro de Pessoa física junto à entidade profissional competente – Conselho Regional de</w:t>
      </w:r>
      <w:r w:rsidRPr="00D719AB">
        <w:rPr>
          <w:rFonts w:eastAsia="Arial Unicode MS"/>
          <w:bCs/>
          <w:sz w:val="18"/>
          <w:szCs w:val="22"/>
          <w:lang w:val="pt-BR"/>
        </w:rPr>
        <w:t xml:space="preserve"> </w:t>
      </w:r>
      <w:r w:rsidRPr="00D719AB">
        <w:rPr>
          <w:rFonts w:eastAsia="Arial Unicode MS"/>
          <w:bCs/>
          <w:sz w:val="18"/>
          <w:szCs w:val="22"/>
        </w:rPr>
        <w:t>Engenharia e Agronomia – CREA ou Conselho de Arquitetura e Urbanismo – CAU ou</w:t>
      </w:r>
      <w:r w:rsidRPr="00D719AB">
        <w:rPr>
          <w:rFonts w:eastAsia="Arial Unicode MS"/>
          <w:bCs/>
          <w:sz w:val="18"/>
          <w:szCs w:val="22"/>
          <w:lang w:val="pt-BR"/>
        </w:rPr>
        <w:t xml:space="preserve"> </w:t>
      </w:r>
      <w:r w:rsidRPr="00D719AB">
        <w:rPr>
          <w:rFonts w:eastAsia="Arial Unicode MS"/>
          <w:bCs/>
          <w:sz w:val="18"/>
          <w:szCs w:val="22"/>
        </w:rPr>
        <w:t>Conselho Federal dos Técnicos Industriais – CFT</w:t>
      </w:r>
      <w:r w:rsidRPr="00D719AB">
        <w:rPr>
          <w:rFonts w:eastAsia="Arial Unicode MS"/>
          <w:bCs/>
          <w:sz w:val="18"/>
          <w:szCs w:val="22"/>
          <w:lang w:val="pt-BR"/>
        </w:rPr>
        <w:t>;</w:t>
      </w:r>
    </w:p>
    <w:p w14:paraId="25580A15" w14:textId="77777777" w:rsidR="00D719AB" w:rsidRDefault="00D719AB" w:rsidP="00D719AB">
      <w:pPr>
        <w:pStyle w:val="PargrafodaLista"/>
        <w:rPr>
          <w:rFonts w:eastAsia="Arial Unicode MS"/>
          <w:b/>
          <w:bCs/>
          <w:sz w:val="18"/>
          <w:szCs w:val="22"/>
        </w:rPr>
      </w:pPr>
    </w:p>
    <w:p w14:paraId="7E9A716C" w14:textId="07C14D83" w:rsidR="00D719AB" w:rsidRPr="00D719AB" w:rsidRDefault="00D719AB" w:rsidP="00D719AB">
      <w:pPr>
        <w:pStyle w:val="ParagraphStyle"/>
        <w:numPr>
          <w:ilvl w:val="2"/>
          <w:numId w:val="12"/>
        </w:numPr>
        <w:tabs>
          <w:tab w:val="left" w:pos="675"/>
          <w:tab w:val="left" w:pos="930"/>
          <w:tab w:val="left" w:pos="1500"/>
          <w:tab w:val="left" w:leader="underscore" w:pos="6615"/>
        </w:tabs>
        <w:spacing w:line="276" w:lineRule="auto"/>
        <w:jc w:val="both"/>
        <w:rPr>
          <w:rFonts w:eastAsia="Arial Unicode MS"/>
          <w:bCs/>
          <w:sz w:val="18"/>
          <w:szCs w:val="22"/>
        </w:rPr>
      </w:pPr>
      <w:r>
        <w:rPr>
          <w:rFonts w:eastAsia="Arial Unicode MS"/>
          <w:b/>
          <w:bCs/>
          <w:sz w:val="18"/>
          <w:szCs w:val="22"/>
          <w:lang w:val="pt-BR"/>
        </w:rPr>
        <w:t xml:space="preserve"> </w:t>
      </w:r>
      <w:r w:rsidRPr="00D719AB">
        <w:rPr>
          <w:rFonts w:eastAsia="Arial Unicode MS"/>
          <w:b/>
          <w:bCs/>
          <w:sz w:val="18"/>
          <w:szCs w:val="22"/>
          <w:lang w:val="pt-BR"/>
        </w:rPr>
        <w:t>PARA ASSINATURA DO CONTRATO:</w:t>
      </w:r>
      <w:r>
        <w:rPr>
          <w:rFonts w:eastAsia="Arial Unicode MS"/>
          <w:bCs/>
          <w:sz w:val="18"/>
          <w:szCs w:val="22"/>
          <w:lang w:val="pt-BR"/>
        </w:rPr>
        <w:t xml:space="preserve"> </w:t>
      </w:r>
      <w:r w:rsidRPr="00D719AB">
        <w:rPr>
          <w:rFonts w:eastAsia="Arial Unicode MS"/>
          <w:bCs/>
          <w:sz w:val="18"/>
          <w:szCs w:val="22"/>
        </w:rPr>
        <w:t>Comprovação de vínculo, através de registro em carteira e ficha de registro ou contrato de</w:t>
      </w:r>
      <w:r w:rsidRPr="00D719AB">
        <w:rPr>
          <w:rFonts w:eastAsia="Arial Unicode MS"/>
          <w:bCs/>
          <w:sz w:val="18"/>
          <w:szCs w:val="22"/>
          <w:lang w:val="pt-BR"/>
        </w:rPr>
        <w:t xml:space="preserve"> </w:t>
      </w:r>
      <w:r w:rsidRPr="00D719AB">
        <w:rPr>
          <w:rFonts w:eastAsia="Arial Unicode MS"/>
          <w:bCs/>
          <w:sz w:val="18"/>
          <w:szCs w:val="22"/>
        </w:rPr>
        <w:t>prestação de serviços (acompanhado de Anotação de</w:t>
      </w:r>
      <w:r w:rsidRPr="00D719AB">
        <w:rPr>
          <w:rFonts w:eastAsia="Arial Unicode MS"/>
          <w:bCs/>
          <w:sz w:val="18"/>
          <w:szCs w:val="22"/>
          <w:lang w:val="pt-BR"/>
        </w:rPr>
        <w:t xml:space="preserve"> </w:t>
      </w:r>
      <w:r w:rsidRPr="00D719AB">
        <w:rPr>
          <w:rFonts w:eastAsia="Arial Unicode MS"/>
          <w:bCs/>
          <w:sz w:val="18"/>
          <w:szCs w:val="22"/>
        </w:rPr>
        <w:t>Responsabilidade técnica – ART ou Registro de Responsabilidade técnica – RRT ou Termo</w:t>
      </w:r>
      <w:r w:rsidRPr="00D719AB">
        <w:rPr>
          <w:rFonts w:eastAsia="Arial Unicode MS"/>
          <w:bCs/>
          <w:sz w:val="18"/>
          <w:szCs w:val="22"/>
          <w:lang w:val="pt-BR"/>
        </w:rPr>
        <w:t xml:space="preserve"> </w:t>
      </w:r>
      <w:r w:rsidRPr="00D719AB">
        <w:rPr>
          <w:rFonts w:eastAsia="Arial Unicode MS"/>
          <w:bCs/>
          <w:sz w:val="18"/>
          <w:szCs w:val="22"/>
        </w:rPr>
        <w:t>de Responsabilidade Técnica - TRT), entre o responsável técnico pela execução dos</w:t>
      </w:r>
      <w:r w:rsidRPr="00D719AB">
        <w:rPr>
          <w:rFonts w:eastAsia="Arial Unicode MS"/>
          <w:bCs/>
          <w:sz w:val="18"/>
          <w:szCs w:val="22"/>
          <w:lang w:val="pt-BR"/>
        </w:rPr>
        <w:t xml:space="preserve"> </w:t>
      </w:r>
      <w:r w:rsidRPr="00D719AB">
        <w:rPr>
          <w:rFonts w:eastAsia="Arial Unicode MS"/>
          <w:bCs/>
          <w:sz w:val="18"/>
          <w:szCs w:val="22"/>
        </w:rPr>
        <w:t>serviços. Para dirigente ou sócio de empresa, tal comprovação poderá ser feita através da</w:t>
      </w:r>
      <w:r w:rsidRPr="00D719AB">
        <w:rPr>
          <w:rFonts w:eastAsia="Arial Unicode MS"/>
          <w:bCs/>
          <w:sz w:val="18"/>
          <w:szCs w:val="22"/>
          <w:lang w:val="pt-BR"/>
        </w:rPr>
        <w:t xml:space="preserve"> </w:t>
      </w:r>
      <w:r w:rsidRPr="00D719AB">
        <w:rPr>
          <w:rFonts w:eastAsia="Arial Unicode MS"/>
          <w:bCs/>
          <w:sz w:val="18"/>
          <w:szCs w:val="22"/>
        </w:rPr>
        <w:t>cópia da ata da assembleia de sua investidura no cargo ou contrato social. Caso o</w:t>
      </w:r>
      <w:r w:rsidRPr="00D719AB">
        <w:rPr>
          <w:rFonts w:eastAsia="Arial Unicode MS"/>
          <w:bCs/>
          <w:sz w:val="18"/>
          <w:szCs w:val="22"/>
          <w:lang w:val="pt-BR"/>
        </w:rPr>
        <w:t xml:space="preserve"> </w:t>
      </w:r>
      <w:r w:rsidRPr="00D719AB">
        <w:rPr>
          <w:rFonts w:eastAsia="Arial Unicode MS"/>
          <w:bCs/>
          <w:sz w:val="18"/>
          <w:szCs w:val="22"/>
        </w:rPr>
        <w:t>responsável técnico já esteja constando na certidão de registro de pessoa Jurídica, dispensa-se a apresentação de comprovação de vínculo</w:t>
      </w:r>
      <w:r w:rsidRPr="00D719AB">
        <w:rPr>
          <w:rFonts w:eastAsia="Arial Unicode MS"/>
          <w:bCs/>
          <w:sz w:val="18"/>
          <w:szCs w:val="22"/>
          <w:lang w:val="pt-BR"/>
        </w:rPr>
        <w:t>.</w:t>
      </w:r>
    </w:p>
    <w:p w14:paraId="3396752A" w14:textId="77777777" w:rsidR="00AF5E6A" w:rsidRPr="008A3CD5" w:rsidRDefault="00AF5E6A" w:rsidP="008A3CD5">
      <w:pPr>
        <w:pStyle w:val="PargrafodaLista"/>
        <w:spacing w:after="120"/>
        <w:ind w:left="792"/>
        <w:contextualSpacing w:val="0"/>
        <w:jc w:val="both"/>
        <w:rPr>
          <w:rFonts w:ascii="Arial" w:hAnsi="Arial" w:cs="Arial"/>
          <w:sz w:val="20"/>
          <w:szCs w:val="20"/>
        </w:rPr>
      </w:pPr>
    </w:p>
    <w:p w14:paraId="5242A4D1" w14:textId="2721B157" w:rsidR="007C3F2D" w:rsidRPr="008A3CD5"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ascii="Arial" w:eastAsia="Arial Unicode MS" w:hAnsi="Arial" w:cs="Arial"/>
            <w:sz w:val="18"/>
            <w:szCs w:val="18"/>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Content>
          <w:r w:rsidR="00D719AB" w:rsidRPr="00D719AB">
            <w:rPr>
              <w:rFonts w:ascii="Arial" w:eastAsia="Arial Unicode MS" w:hAnsi="Arial" w:cs="Arial"/>
              <w:sz w:val="18"/>
              <w:szCs w:val="18"/>
            </w:rPr>
            <w:t xml:space="preserve">A rigor, os serviços de telefonia são essenciais e imprescindíveis para ao desenvolvimento das atividades do órgão. Elas atendem não só a necessidade permanente de comunicação entre as pessoas que integram a própria administração, bem como a comunicação entre os membros da administração e o público externo em geral. Sendo também, um canal de divulgação de informações e de prestação de serviços aos usuários. Para o atendimento dessas necessidades com eficácia e eficiência se faz necessário uma solução integral, de forma que também possibilite para a administração a gestão de custos assim como, a </w:t>
          </w:r>
          <w:r w:rsidR="00D719AB" w:rsidRPr="00D719AB">
            <w:rPr>
              <w:rFonts w:ascii="Arial" w:eastAsia="Arial Unicode MS" w:hAnsi="Arial" w:cs="Arial"/>
              <w:sz w:val="18"/>
              <w:szCs w:val="18"/>
            </w:rPr>
            <w:lastRenderedPageBreak/>
            <w:t>permanente busca pela melhoria da produtividade e da qualidade dos processos de comunicação, além de mantê-la segura, estável e com tecnologia de ponta. Este Município não dispõe de equipamentos de telefonia próprios (central telefônica) nem recursos humanos capacitados tecnicamente no assunto para manutenção. Deve se observar que, apesar da evolução tecnológica crescente (aplicativos, portais na internet, etc.) a telefonia ainda é essencial para presteza e eficiência nas informações, tanto para o público externo como ao interno.</w:t>
          </w:r>
        </w:sdtContent>
      </w:sdt>
    </w:p>
    <w:p w14:paraId="6FA4143E" w14:textId="77777777" w:rsidR="00624C00"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p>
    <w:p w14:paraId="55195B3B" w14:textId="6960BCDD" w:rsidR="00624C00" w:rsidRPr="00624C00" w:rsidRDefault="007C3F2D"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w:t>
      </w:r>
      <w:r w:rsidR="00624C00">
        <w:rPr>
          <w:rFonts w:ascii="Arial" w:hAnsi="Arial" w:cs="Arial"/>
          <w:sz w:val="20"/>
          <w:szCs w:val="20"/>
        </w:rPr>
        <w:t>s anexos);</w:t>
      </w:r>
    </w:p>
    <w:p w14:paraId="3F3A4746" w14:textId="5C6586E2" w:rsidR="00624C00" w:rsidRPr="00624C00" w:rsidRDefault="006A302F"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Sobre o objeto</w:t>
      </w:r>
      <w:r w:rsidR="004B2146" w:rsidRPr="008A3CD5">
        <w:rPr>
          <w:rFonts w:ascii="Arial" w:hAnsi="Arial" w:cs="Arial"/>
          <w:sz w:val="20"/>
          <w:szCs w:val="20"/>
        </w:rPr>
        <w:t xml:space="preserv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Content>
          <w:r w:rsidR="00712035" w:rsidRPr="008A3CD5">
            <w:rPr>
              <w:rFonts w:ascii="Arial" w:hAnsi="Arial" w:cs="Arial"/>
              <w:sz w:val="20"/>
              <w:szCs w:val="20"/>
            </w:rPr>
            <w:t xml:space="preserve">Secretaria de </w:t>
          </w:r>
          <w:r w:rsidR="00D719AB">
            <w:rPr>
              <w:rFonts w:ascii="Arial" w:hAnsi="Arial" w:cs="Arial"/>
              <w:sz w:val="20"/>
              <w:szCs w:val="20"/>
            </w:rPr>
            <w:t>Administração | Telefone 0xx44) 3436- 1087 – Ramal: 208</w:t>
          </w:r>
          <w:r w:rsidR="00712035" w:rsidRPr="008A3CD5">
            <w:rPr>
              <w:rFonts w:ascii="Arial" w:hAnsi="Arial" w:cs="Arial"/>
              <w:sz w:val="20"/>
              <w:szCs w:val="20"/>
            </w:rPr>
            <w:t xml:space="preserve"> | e-mail:</w:t>
          </w:r>
          <w:r w:rsidR="00D719AB">
            <w:rPr>
              <w:rFonts w:ascii="Arial" w:hAnsi="Arial" w:cs="Arial"/>
              <w:sz w:val="20"/>
              <w:szCs w:val="20"/>
            </w:rPr>
            <w:t xml:space="preserve"> administracao@itaunadosul.pr.gov.br</w:t>
          </w:r>
        </w:sdtContent>
      </w:sdt>
      <w:r w:rsidR="007C3F2D" w:rsidRPr="008A3CD5">
        <w:rPr>
          <w:rFonts w:ascii="Arial" w:hAnsi="Arial" w:cs="Arial"/>
          <w:sz w:val="20"/>
          <w:szCs w:val="20"/>
        </w:rPr>
        <w:t>.</w:t>
      </w:r>
      <w:r w:rsidR="004B2146" w:rsidRPr="008A3CD5">
        <w:rPr>
          <w:rFonts w:ascii="Arial" w:hAnsi="Arial" w:cs="Arial"/>
          <w:sz w:val="20"/>
          <w:szCs w:val="20"/>
        </w:rPr>
        <w:t xml:space="preserve"> </w:t>
      </w:r>
    </w:p>
    <w:p w14:paraId="61B9C1A3" w14:textId="2CCFC90E" w:rsidR="007C3F2D" w:rsidRPr="00671ACE" w:rsidRDefault="004B2146"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Responsável</w:t>
      </w:r>
      <w:r w:rsidR="00624C00">
        <w:rPr>
          <w:rFonts w:ascii="Arial" w:hAnsi="Arial" w:cs="Arial"/>
          <w:sz w:val="20"/>
          <w:szCs w:val="20"/>
        </w:rPr>
        <w:t xml:space="preserve"> pela solicitação, termo de referência e ETP</w:t>
      </w:r>
      <w:r w:rsidRPr="008A3CD5">
        <w:rPr>
          <w:rFonts w:ascii="Arial" w:hAnsi="Arial" w:cs="Arial"/>
          <w:sz w:val="20"/>
          <w:szCs w:val="20"/>
        </w:rPr>
        <w:t xml:space="preserve">: </w:t>
      </w:r>
      <w:sdt>
        <w:sdtPr>
          <w:rPr>
            <w:rFonts w:ascii="Arial" w:eastAsiaTheme="minorEastAsia" w:hAnsi="Arial" w:cs="Arial"/>
            <w:bCs/>
            <w:sz w:val="20"/>
            <w:szCs w:val="20"/>
            <w:lang w:eastAsia="pt-BR"/>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D719AB" w:rsidRPr="00D719AB">
            <w:rPr>
              <w:rFonts w:ascii="Arial" w:eastAsiaTheme="minorEastAsia" w:hAnsi="Arial" w:cs="Arial"/>
              <w:bCs/>
              <w:sz w:val="20"/>
              <w:szCs w:val="20"/>
              <w:lang w:eastAsia="pt-BR"/>
            </w:rPr>
            <w:t>Andressa da Silva - Dire</w:t>
          </w:r>
          <w:r w:rsidR="00D719AB">
            <w:rPr>
              <w:rFonts w:ascii="Arial" w:eastAsiaTheme="minorEastAsia" w:hAnsi="Arial" w:cs="Arial"/>
              <w:bCs/>
              <w:sz w:val="20"/>
              <w:szCs w:val="20"/>
              <w:lang w:eastAsia="pt-BR"/>
            </w:rPr>
            <w:t>tora Executiva de Administração</w:t>
          </w:r>
        </w:sdtContent>
      </w:sdt>
      <w:r w:rsidR="00624C00">
        <w:rPr>
          <w:rFonts w:ascii="Arial" w:hAnsi="Arial" w:cs="Arial"/>
          <w:sz w:val="20"/>
          <w:szCs w:val="20"/>
        </w:rPr>
        <w:t>;</w:t>
      </w:r>
    </w:p>
    <w:p w14:paraId="6FB283A5" w14:textId="77777777" w:rsidR="00671ACE" w:rsidRPr="008A3CD5" w:rsidRDefault="00671ACE" w:rsidP="00671ACE">
      <w:pPr>
        <w:pStyle w:val="SemEspaamento"/>
        <w:spacing w:after="120"/>
        <w:ind w:left="792"/>
        <w:jc w:val="both"/>
        <w:rPr>
          <w:rFonts w:ascii="Arial" w:hAnsi="Arial" w:cs="Arial"/>
          <w:b/>
          <w:bCs/>
          <w:sz w:val="20"/>
          <w:szCs w:val="20"/>
        </w:rPr>
      </w:pPr>
    </w:p>
    <w:p w14:paraId="1BBA8E29" w14:textId="64B472BA" w:rsidR="00624C00"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624C00">
        <w:rPr>
          <w:rFonts w:ascii="Arial" w:hAnsi="Arial" w:cs="Arial"/>
          <w:b/>
          <w:bCs/>
          <w:sz w:val="20"/>
          <w:szCs w:val="20"/>
        </w:rPr>
        <w:t xml:space="preserve">: </w:t>
      </w:r>
      <w:r w:rsidR="00624C00" w:rsidRPr="008A3CD5">
        <w:rPr>
          <w:rFonts w:ascii="Arial" w:hAnsi="Arial" w:cs="Arial"/>
          <w:bCs/>
          <w:sz w:val="20"/>
          <w:szCs w:val="20"/>
        </w:rPr>
        <w:t>Conforme Portaria 178.2022, Sr. (a):</w:t>
      </w:r>
      <w:r w:rsidR="00D719AB">
        <w:rPr>
          <w:rFonts w:ascii="Arial" w:hAnsi="Arial" w:cs="Arial"/>
          <w:bCs/>
          <w:sz w:val="20"/>
          <w:szCs w:val="20"/>
        </w:rPr>
        <w:t xml:space="preserve"> Andressa da Silva – Diretora Executiva de Administração.</w:t>
      </w:r>
    </w:p>
    <w:p w14:paraId="2E4670A5" w14:textId="5DC75FE2" w:rsidR="007C3F2D" w:rsidRDefault="00BB2E17" w:rsidP="00624C00">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GESTOR</w:t>
      </w:r>
      <w:r w:rsidR="007C3F2D" w:rsidRPr="008A3CD5">
        <w:rPr>
          <w:rFonts w:ascii="Arial" w:hAnsi="Arial" w:cs="Arial"/>
          <w:b/>
          <w:bCs/>
          <w:sz w:val="20"/>
          <w:szCs w:val="20"/>
        </w:rPr>
        <w:t xml:space="preserve">:  </w:t>
      </w:r>
      <w:r w:rsidR="00624C00">
        <w:rPr>
          <w:rFonts w:ascii="Arial" w:hAnsi="Arial" w:cs="Arial"/>
          <w:bCs/>
          <w:sz w:val="20"/>
          <w:szCs w:val="20"/>
        </w:rPr>
        <w:t>Gilson Jose de Gois ou outro a ser indicado pela autoridade competente.</w:t>
      </w:r>
      <w:r w:rsidRPr="008A3CD5">
        <w:rPr>
          <w:rFonts w:ascii="Arial" w:hAnsi="Arial" w:cs="Arial"/>
          <w:bCs/>
          <w:sz w:val="20"/>
          <w:szCs w:val="20"/>
        </w:rPr>
        <w:t xml:space="preserve"> </w:t>
      </w:r>
    </w:p>
    <w:p w14:paraId="6C1B55AB" w14:textId="77777777" w:rsidR="00671ACE" w:rsidRDefault="00671ACE" w:rsidP="00671ACE">
      <w:pPr>
        <w:pStyle w:val="PargrafodaLista"/>
        <w:autoSpaceDE w:val="0"/>
        <w:autoSpaceDN w:val="0"/>
        <w:adjustRightInd w:val="0"/>
        <w:spacing w:after="120"/>
        <w:ind w:left="792"/>
        <w:contextualSpacing w:val="0"/>
        <w:jc w:val="both"/>
        <w:rPr>
          <w:rFonts w:ascii="Arial" w:hAnsi="Arial" w:cs="Arial"/>
          <w:bCs/>
          <w:sz w:val="20"/>
          <w:szCs w:val="20"/>
        </w:rPr>
      </w:pPr>
    </w:p>
    <w:p w14:paraId="5F5C2908" w14:textId="5B1EE670" w:rsidR="007C3F2D"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Provisoriamente: 03 dias. Definitivamente: 5 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r w:rsidR="00287B3F">
        <w:rPr>
          <w:rFonts w:ascii="Arial" w:hAnsi="Arial" w:cs="Arial"/>
          <w:bCs/>
          <w:sz w:val="20"/>
          <w:szCs w:val="20"/>
        </w:rPr>
        <w:t xml:space="preserve"> </w:t>
      </w:r>
    </w:p>
    <w:p w14:paraId="73AFDF70" w14:textId="77777777" w:rsidR="00287B3F" w:rsidRPr="00287B3F" w:rsidRDefault="00287B3F" w:rsidP="00D719AB">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 Fiscal do Contrato/Ata de Registro de Preços emitirá </w:t>
      </w:r>
      <w:r w:rsidRPr="00287B3F">
        <w:rPr>
          <w:rFonts w:ascii="Arial" w:hAnsi="Arial" w:cs="Arial"/>
          <w:i/>
          <w:iCs/>
          <w:sz w:val="20"/>
          <w:szCs w:val="20"/>
          <w:lang w:val="x-none"/>
        </w:rPr>
        <w:t xml:space="preserve">Termo de Recebimento Provisório </w:t>
      </w:r>
      <w:r w:rsidRPr="00287B3F">
        <w:rPr>
          <w:rFonts w:ascii="Arial" w:hAnsi="Arial" w:cs="Arial"/>
          <w:sz w:val="20"/>
          <w:szCs w:val="20"/>
          <w:lang w:val="x-none"/>
        </w:rPr>
        <w:t>do objeto.</w:t>
      </w:r>
    </w:p>
    <w:p w14:paraId="6EC2D7A3" w14:textId="017462C7" w:rsidR="00287B3F" w:rsidRPr="00287B3F" w:rsidRDefault="00287B3F" w:rsidP="00D719AB">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586B0405" w14:textId="77777777"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Disposição na Nota Fiscal ou documento que o acompanhe de que, à partir da </w:t>
      </w:r>
      <w:r w:rsidRPr="00287B3F">
        <w:rPr>
          <w:rFonts w:ascii="Arial" w:hAnsi="Arial" w:cs="Arial"/>
          <w:i/>
          <w:iCs/>
          <w:sz w:val="20"/>
          <w:szCs w:val="20"/>
          <w:lang w:val="x-none"/>
        </w:rPr>
        <w:t>assinatura</w:t>
      </w:r>
      <w:r w:rsidRPr="00287B3F">
        <w:rPr>
          <w:rFonts w:ascii="Arial" w:hAnsi="Arial" w:cs="Arial"/>
          <w:sz w:val="20"/>
          <w:szCs w:val="20"/>
          <w:lang w:val="x-none"/>
        </w:rPr>
        <w:t xml:space="preserve"> ou </w:t>
      </w:r>
      <w:r w:rsidRPr="00287B3F">
        <w:rPr>
          <w:rFonts w:ascii="Arial" w:hAnsi="Arial" w:cs="Arial"/>
          <w:i/>
          <w:iCs/>
          <w:sz w:val="20"/>
          <w:szCs w:val="20"/>
          <w:lang w:val="x-none"/>
        </w:rPr>
        <w:t>visto</w:t>
      </w:r>
      <w:r w:rsidRPr="00287B3F">
        <w:rPr>
          <w:rFonts w:ascii="Arial" w:hAnsi="Arial" w:cs="Arial"/>
          <w:sz w:val="20"/>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4C02FFEC" w14:textId="538E7A57"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Em havendo irregularidade do objeto</w:t>
      </w:r>
      <w:r>
        <w:rPr>
          <w:rFonts w:ascii="Arial" w:hAnsi="Arial" w:cs="Arial"/>
          <w:sz w:val="20"/>
          <w:szCs w:val="20"/>
          <w:lang w:val="x-none"/>
        </w:rPr>
        <w:t xml:space="preserve"> </w:t>
      </w:r>
      <w:r w:rsidRPr="00287B3F">
        <w:rPr>
          <w:rFonts w:ascii="Arial" w:hAnsi="Arial" w:cs="Arial"/>
          <w:sz w:val="20"/>
          <w:szCs w:val="20"/>
          <w:lang w:val="x-none"/>
        </w:rPr>
        <w:t xml:space="preserve">o fornecedor será notificado via A.R. ou </w:t>
      </w:r>
      <w:r w:rsidRPr="00287B3F">
        <w:rPr>
          <w:rFonts w:ascii="Arial" w:hAnsi="Arial" w:cs="Arial"/>
          <w:i/>
          <w:iCs/>
          <w:sz w:val="20"/>
          <w:szCs w:val="20"/>
          <w:lang w:val="x-none"/>
        </w:rPr>
        <w:t xml:space="preserve">e-mail </w:t>
      </w:r>
      <w:r w:rsidRPr="00287B3F">
        <w:rPr>
          <w:rFonts w:ascii="Arial" w:hAnsi="Arial" w:cs="Arial"/>
          <w:sz w:val="20"/>
          <w:szCs w:val="20"/>
          <w:lang w:val="x-none"/>
        </w:rPr>
        <w:t>e terá o prazo de 7 dias para a substituição do objeto, às suas custas, sem prejuízo de eventual aplicação de sanções administrativas.</w:t>
      </w:r>
    </w:p>
    <w:p w14:paraId="4E166DA2" w14:textId="76DE61B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No caso de indícios de irregularidade do objeto, seja em relação à quantidade entregue, seja em relação à qualidade</w:t>
      </w:r>
      <w:r>
        <w:rPr>
          <w:rFonts w:ascii="Arial" w:hAnsi="Arial" w:cs="Arial"/>
          <w:sz w:val="20"/>
          <w:szCs w:val="20"/>
        </w:rPr>
        <w:t>, marca</w:t>
      </w:r>
      <w:r w:rsidRPr="00287B3F">
        <w:rPr>
          <w:rFonts w:ascii="Arial" w:hAnsi="Arial" w:cs="Arial"/>
          <w:sz w:val="20"/>
          <w:szCs w:val="20"/>
          <w:lang w:val="x-none"/>
        </w:rPr>
        <w:t xml:space="preserve"> ou dimensões, em relação à parte do objeto entregue, será notificada a empresa (via A.R. ou </w:t>
      </w:r>
      <w:r w:rsidRPr="00287B3F">
        <w:rPr>
          <w:rFonts w:ascii="Arial" w:hAnsi="Arial" w:cs="Arial"/>
          <w:i/>
          <w:iCs/>
          <w:sz w:val="20"/>
          <w:szCs w:val="20"/>
          <w:lang w:val="x-none"/>
        </w:rPr>
        <w:t>e-mail</w:t>
      </w:r>
      <w:r w:rsidRPr="00287B3F">
        <w:rPr>
          <w:rFonts w:ascii="Arial" w:hAnsi="Arial" w:cs="Arial"/>
          <w:sz w:val="20"/>
          <w:szCs w:val="20"/>
          <w:lang w:val="x-none"/>
        </w:rPr>
        <w:t>), bem como, solicitado à empresa a emissão de Nota Fiscal pertinente à parcela incontroversa (regular) do objeto para liquidação e pagamento, conforme art. 143 da Lei 14.133/21.</w:t>
      </w:r>
    </w:p>
    <w:p w14:paraId="4C58C36A" w14:textId="7F5851F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O recebimento definitivo do objeto, não isenta o fornecedor de responsabilidade legal pelo Objeto nos termos do Código Civil Brasileiro, Código de Defesa do Consumidor ou outro dispositivo legal aplicável.</w:t>
      </w:r>
    </w:p>
    <w:p w14:paraId="24C7F211" w14:textId="77777777" w:rsidR="00287B3F" w:rsidRPr="00287B3F" w:rsidRDefault="00287B3F" w:rsidP="00287B3F">
      <w:pPr>
        <w:pStyle w:val="PargrafodaLista"/>
        <w:keepNext/>
        <w:keepLines/>
        <w:numPr>
          <w:ilvl w:val="0"/>
          <w:numId w:val="11"/>
        </w:numPr>
        <w:autoSpaceDE w:val="0"/>
        <w:autoSpaceDN w:val="0"/>
        <w:adjustRightInd w:val="0"/>
        <w:spacing w:before="240"/>
        <w:outlineLvl w:val="0"/>
        <w:rPr>
          <w:rFonts w:ascii="Times New Roman" w:hAnsi="Times New Roman" w:cs="Times New Roman"/>
          <w:b/>
          <w:bCs/>
          <w:lang w:val="x-none"/>
        </w:rPr>
      </w:pPr>
      <w:r w:rsidRPr="00287B3F">
        <w:rPr>
          <w:b/>
          <w:bCs/>
          <w:lang w:val="x-none"/>
        </w:rPr>
        <w:lastRenderedPageBreak/>
        <w:t>LIQUIDAÇÃO</w:t>
      </w:r>
    </w:p>
    <w:p w14:paraId="3DAF2B45" w14:textId="0E22B029"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Após o recebimento definitivo do objeto, a Nota Fiscal junto com a documentação de aceite do objeto, será encaminhado para o Departamento competente para fins de verificação se a nota fiscal ou instrumento de cobrança equivalente apresentado, expressa os elementos necessários e essenciais do documento;</w:t>
      </w:r>
    </w:p>
    <w:p w14:paraId="4475CFAB"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ECEB7E"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A nota fiscal ou instrumento de cobrança equivalente deverá ser obrigatoriamente acompanhado da comprovação da regularidade fiscal, que será conferida pela Administração na oportunidade da liquidação;</w:t>
      </w:r>
    </w:p>
    <w:p w14:paraId="6D49D429"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Constatada irregularidade fiscal do fornecedor, este será notificado para no prazo de 15 (quinze) dias realizar a regularização fiscal necessária;</w:t>
      </w:r>
    </w:p>
    <w:p w14:paraId="01D4166D"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Persistindo a irregularidade, a Administração Pública tomará as providências necessárias para a rescisão contratual, assegurado o contraditório e ampla defesa do fornecedor.</w:t>
      </w:r>
    </w:p>
    <w:p w14:paraId="5C781FDF" w14:textId="406CF4A4" w:rsidR="00287B3F" w:rsidRPr="00671ACE"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a efetiva execução do objeto, os pagamentos serão realizados normalmente, até que se decida pela rescisão do contrato</w:t>
      </w:r>
    </w:p>
    <w:p w14:paraId="799DC053" w14:textId="77777777" w:rsidR="00671ACE" w:rsidRPr="00671ACE" w:rsidRDefault="00671ACE" w:rsidP="00671ACE">
      <w:pPr>
        <w:pStyle w:val="PargrafodaLista"/>
        <w:keepNext/>
        <w:keepLines/>
        <w:autoSpaceDE w:val="0"/>
        <w:autoSpaceDN w:val="0"/>
        <w:adjustRightInd w:val="0"/>
        <w:spacing w:before="240"/>
        <w:ind w:left="792"/>
        <w:jc w:val="both"/>
        <w:outlineLvl w:val="0"/>
        <w:rPr>
          <w:rFonts w:ascii="Arial" w:hAnsi="Arial" w:cs="Arial"/>
          <w:b/>
          <w:bCs/>
          <w:sz w:val="20"/>
          <w:szCs w:val="20"/>
          <w:lang w:val="x-none"/>
        </w:rPr>
      </w:pPr>
    </w:p>
    <w:p w14:paraId="5285413B" w14:textId="68DD685B"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w:t>
      </w:r>
      <w:r w:rsidR="00D719AB">
        <w:rPr>
          <w:rFonts w:ascii="Arial" w:hAnsi="Arial" w:cs="Arial"/>
          <w:bCs/>
          <w:sz w:val="20"/>
          <w:szCs w:val="20"/>
        </w:rPr>
        <w:t xml:space="preserve"> do art. 106</w:t>
      </w:r>
      <w:r w:rsidR="006A302F" w:rsidRPr="008A3CD5">
        <w:rPr>
          <w:rFonts w:ascii="Arial" w:hAnsi="Arial" w:cs="Arial"/>
          <w:bCs/>
          <w:sz w:val="20"/>
          <w:szCs w:val="20"/>
        </w:rPr>
        <w:t xml:space="preserve"> da Lei 14.133/2021.</w:t>
      </w:r>
    </w:p>
    <w:p w14:paraId="26944D2E" w14:textId="1BA943D3" w:rsidR="00D719AB" w:rsidRPr="00D719AB" w:rsidRDefault="00BB2E17" w:rsidP="00D719AB">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HORÁRIO | LOCAL DE ENTREGA |FORMA DO FORNECIMENTO EXECUÇÃO | PRESTAÇÃO DO SERVIÇO: </w:t>
      </w:r>
      <w:r w:rsidR="00D719AB" w:rsidRPr="00D719AB">
        <w:rPr>
          <w:rFonts w:ascii="Arial" w:hAnsi="Arial" w:cs="Arial"/>
          <w:sz w:val="18"/>
          <w:szCs w:val="18"/>
        </w:rPr>
        <w:t xml:space="preserve">Será emitida uma requisição autorizando a entrega e instalação do objeto no </w:t>
      </w:r>
      <w:r w:rsidR="00D719AB" w:rsidRPr="00D719AB">
        <w:rPr>
          <w:rFonts w:ascii="Arial" w:hAnsi="Arial" w:cs="Arial"/>
          <w:b/>
          <w:sz w:val="18"/>
          <w:szCs w:val="18"/>
          <w:highlight w:val="yellow"/>
        </w:rPr>
        <w:t>prazo de 05 (cinco) dias úteis</w:t>
      </w:r>
      <w:r w:rsidR="00D719AB" w:rsidRPr="00D719AB">
        <w:rPr>
          <w:rFonts w:ascii="Arial" w:hAnsi="Arial" w:cs="Arial"/>
          <w:sz w:val="18"/>
          <w:szCs w:val="18"/>
        </w:rPr>
        <w:t>.</w:t>
      </w:r>
      <w:r w:rsidR="00D719AB" w:rsidRPr="00D719AB">
        <w:rPr>
          <w:rStyle w:val="Refdenotaderodap"/>
          <w:rFonts w:ascii="Arial" w:hAnsi="Arial" w:cs="Arial"/>
          <w:sz w:val="18"/>
          <w:szCs w:val="18"/>
        </w:rPr>
        <w:footnoteReference w:id="2"/>
      </w:r>
      <w:r w:rsidR="00D719AB" w:rsidRPr="00D719AB">
        <w:rPr>
          <w:rFonts w:ascii="Arial" w:hAnsi="Arial" w:cs="Arial"/>
          <w:sz w:val="18"/>
          <w:szCs w:val="18"/>
        </w:rPr>
        <w:t xml:space="preserve"> O produto (01) deverá ser entregue e instalado na Prefeitura (Paço Municipal) situada na Av. Brasil, 883, centro, CEP: 87.980-000; O produto (02) deverá ser entregue e instalado no Hospital Municipal situado na Rua Portugal, 625, centro, CEP: 87.980-000. Havendo necessidade de prorrogação, por igual período, do prazo de entrega e instalação, este deverá ser justificado pela empresa contratada. Demais especificações do serviço é o constante da tabela acima. </w:t>
      </w:r>
      <w:r w:rsidR="00D719AB" w:rsidRPr="00D719AB">
        <w:rPr>
          <w:rFonts w:ascii="Arial" w:hAnsi="Arial" w:cs="Arial"/>
          <w:b/>
          <w:sz w:val="18"/>
          <w:szCs w:val="18"/>
          <w:shd w:val="clear" w:color="auto" w:fill="FFFF00"/>
        </w:rPr>
        <w:t>Todas as despesas (diretas e indiretas) com a entrega do objeto serão por conta da empresa contratada.</w:t>
      </w:r>
    </w:p>
    <w:p w14:paraId="5C751D8B" w14:textId="5D24622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BB2E17" w:rsidRPr="008A3CD5">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2C5D982D" w14:textId="77777777" w:rsidR="00BB2E17" w:rsidRPr="008A3CD5" w:rsidRDefault="00BB2E17" w:rsidP="00D719AB">
      <w:pPr>
        <w:numPr>
          <w:ilvl w:val="1"/>
          <w:numId w:val="11"/>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040F87C4" w14:textId="77777777" w:rsidR="00BB2E17"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76F6CDCD" w14:textId="42EF4EF3" w:rsidR="00624C00" w:rsidRPr="008A3CD5" w:rsidRDefault="00624C00" w:rsidP="00624C00">
      <w:pPr>
        <w:pStyle w:val="PargrafodaLista"/>
        <w:numPr>
          <w:ilvl w:val="0"/>
          <w:numId w:val="11"/>
        </w:numPr>
        <w:autoSpaceDE w:val="0"/>
        <w:autoSpaceDN w:val="0"/>
        <w:adjustRightInd w:val="0"/>
        <w:spacing w:after="120"/>
        <w:contextualSpacing w:val="0"/>
        <w:jc w:val="both"/>
        <w:rPr>
          <w:rFonts w:ascii="Arial" w:hAnsi="Arial" w:cs="Arial"/>
          <w:sz w:val="20"/>
          <w:szCs w:val="20"/>
        </w:rPr>
      </w:pPr>
      <w:r>
        <w:rPr>
          <w:rFonts w:ascii="Arial" w:hAnsi="Arial" w:cs="Arial"/>
          <w:b/>
          <w:bCs/>
          <w:sz w:val="20"/>
          <w:szCs w:val="20"/>
        </w:rPr>
        <w:t>DOTAÇÃO ORÇAMENTÁRIA</w:t>
      </w:r>
      <w:r w:rsidRPr="008A3CD5">
        <w:rPr>
          <w:rFonts w:ascii="Arial" w:hAnsi="Arial" w:cs="Arial"/>
          <w:b/>
          <w:bCs/>
          <w:sz w:val="20"/>
          <w:szCs w:val="20"/>
        </w:rPr>
        <w:t xml:space="preserve">:  </w:t>
      </w:r>
      <w:r w:rsidRPr="008A3CD5">
        <w:rPr>
          <w:rFonts w:ascii="Arial" w:hAnsi="Arial" w:cs="Arial"/>
          <w:bCs/>
          <w:sz w:val="20"/>
          <w:szCs w:val="20"/>
        </w:rPr>
        <w:t>conforme especificado na minuta contratual em anexo, parte integrante deste termo.</w:t>
      </w:r>
    </w:p>
    <w:p w14:paraId="4AE247B6" w14:textId="561D02AA" w:rsidR="007C3F2D" w:rsidRPr="00D719AB"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ascii="Arial" w:hAnsi="Arial" w:cs="Arial"/>
              <w:bCs/>
              <w:sz w:val="20"/>
              <w:szCs w:val="20"/>
            </w:rPr>
            <w:t>033/2023</w:t>
          </w:r>
        </w:sdtContent>
      </w:sdt>
      <w:r w:rsidR="004860E7" w:rsidRPr="008A3CD5">
        <w:rPr>
          <w:rFonts w:ascii="Arial" w:hAnsi="Arial" w:cs="Arial"/>
          <w:bCs/>
          <w:sz w:val="20"/>
          <w:szCs w:val="20"/>
        </w:rPr>
        <w:t xml:space="preserve">. </w:t>
      </w:r>
    </w:p>
    <w:p w14:paraId="1392058C" w14:textId="77777777" w:rsidR="00D719AB" w:rsidRDefault="00D719AB" w:rsidP="00D719AB">
      <w:pPr>
        <w:pStyle w:val="PargrafodaLista"/>
        <w:autoSpaceDE w:val="0"/>
        <w:autoSpaceDN w:val="0"/>
        <w:adjustRightInd w:val="0"/>
        <w:spacing w:after="120"/>
        <w:ind w:left="360"/>
        <w:contextualSpacing w:val="0"/>
        <w:jc w:val="both"/>
        <w:rPr>
          <w:rFonts w:ascii="Arial" w:hAnsi="Arial" w:cs="Arial"/>
          <w:b/>
          <w:bCs/>
          <w:sz w:val="20"/>
          <w:szCs w:val="20"/>
        </w:rPr>
      </w:pPr>
    </w:p>
    <w:p w14:paraId="2AD268A1" w14:textId="6DDA3547" w:rsidR="004B2146" w:rsidRPr="008A3CD5" w:rsidRDefault="004B2146"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ascii="Arial" w:hAnsi="Arial" w:cs="Arial"/>
              <w:b/>
              <w:color w:val="4A442A" w:themeColor="background2" w:themeShade="40"/>
              <w:sz w:val="20"/>
              <w:szCs w:val="20"/>
              <w:highlight w:val="yellow"/>
            </w:rPr>
            <w:t>033/2023</w:t>
          </w:r>
        </w:sdtContent>
      </w:sdt>
    </w:p>
    <w:p w14:paraId="2DCD81D2" w14:textId="413A6129" w:rsidR="004B2146" w:rsidRPr="008A3CD5" w:rsidRDefault="004860E7"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Apêndice do ANEXO I</w:t>
      </w:r>
    </w:p>
    <w:p w14:paraId="33187B98" w14:textId="12B47E4F" w:rsidR="004B2146" w:rsidRDefault="004B2146" w:rsidP="00D719AB">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lang w:val="pt-BR"/>
        </w:rPr>
      </w:pPr>
      <w:r w:rsidRPr="008A3CD5">
        <w:rPr>
          <w:rFonts w:eastAsia="Arial Unicode MS"/>
          <w:b/>
          <w:bCs/>
          <w:sz w:val="20"/>
          <w:szCs w:val="20"/>
        </w:rPr>
        <w:t>ESTUDO TÉCNICO PRELIMINAR</w:t>
      </w:r>
      <w:r w:rsidR="00D719AB">
        <w:rPr>
          <w:rFonts w:eastAsia="Arial Unicode MS"/>
          <w:b/>
          <w:bCs/>
          <w:sz w:val="20"/>
          <w:szCs w:val="20"/>
          <w:lang w:val="pt-BR"/>
        </w:rPr>
        <w:t xml:space="preserve"> </w:t>
      </w:r>
    </w:p>
    <w:p w14:paraId="2A86DC0C" w14:textId="3468D233" w:rsidR="00D719AB" w:rsidRDefault="00D719AB" w:rsidP="00D719AB">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lang w:val="pt-BR"/>
        </w:rPr>
      </w:pPr>
      <w:r>
        <w:rPr>
          <w:rFonts w:eastAsia="Arial Unicode MS"/>
          <w:b/>
          <w:bCs/>
          <w:sz w:val="20"/>
          <w:szCs w:val="20"/>
          <w:lang w:val="pt-BR"/>
        </w:rPr>
        <w:t>(Em arquivo separado disponível no Portal de Transparência do Município de Itaúna do Sul-PR)</w:t>
      </w:r>
    </w:p>
    <w:p w14:paraId="3454D09C" w14:textId="7E372040" w:rsidR="00D719AB" w:rsidRPr="00D719AB" w:rsidRDefault="004C074E" w:rsidP="00D719AB">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sz w:val="20"/>
          <w:szCs w:val="20"/>
          <w:shd w:val="clear" w:color="auto" w:fill="FFFF00"/>
          <w:lang w:val="pt-BR"/>
        </w:rPr>
      </w:pPr>
      <w:hyperlink r:id="rId56" w:history="1">
        <w:r w:rsidR="00D719AB" w:rsidRPr="00053CD2">
          <w:rPr>
            <w:rStyle w:val="Hyperlink"/>
            <w:rFonts w:eastAsia="Arial Unicode MS"/>
            <w:sz w:val="20"/>
            <w:szCs w:val="20"/>
            <w:shd w:val="clear" w:color="auto" w:fill="FFFF00"/>
            <w:lang w:val="pt-BR"/>
          </w:rPr>
          <w:t>http://itaunadosulpr.equiplano.com.br:7474/transparencia/licitacoes</w:t>
        </w:r>
      </w:hyperlink>
      <w:r w:rsidR="00D719AB">
        <w:rPr>
          <w:rFonts w:eastAsia="Arial Unicode MS"/>
          <w:sz w:val="20"/>
          <w:szCs w:val="20"/>
          <w:shd w:val="clear" w:color="auto" w:fill="FFFF00"/>
          <w:lang w:val="pt-BR"/>
        </w:rPr>
        <w:t xml:space="preserve"> </w:t>
      </w:r>
    </w:p>
    <w:p w14:paraId="5A7FB1E2" w14:textId="77777777" w:rsidR="004B2146" w:rsidRPr="008A3CD5" w:rsidRDefault="004B2146" w:rsidP="008A3CD5">
      <w:pPr>
        <w:spacing w:after="120"/>
        <w:ind w:firstLine="567"/>
        <w:rPr>
          <w:rFonts w:ascii="Arial" w:eastAsia="MS Mincho" w:hAnsi="Arial" w:cs="Arial"/>
          <w:color w:val="000000"/>
          <w:sz w:val="20"/>
          <w:szCs w:val="20"/>
        </w:rPr>
      </w:pPr>
    </w:p>
    <w:p w14:paraId="0E67088F" w14:textId="77777777" w:rsidR="004B2146" w:rsidRPr="008A3CD5" w:rsidRDefault="004B2146" w:rsidP="008A3CD5">
      <w:pPr>
        <w:spacing w:after="120"/>
        <w:ind w:firstLine="567"/>
        <w:rPr>
          <w:rFonts w:ascii="Arial" w:eastAsia="MS Mincho" w:hAnsi="Arial" w:cs="Arial"/>
          <w:color w:val="000000"/>
          <w:sz w:val="20"/>
          <w:szCs w:val="20"/>
        </w:rPr>
      </w:pPr>
    </w:p>
    <w:p w14:paraId="4C9903CF" w14:textId="77777777" w:rsidR="004B2146" w:rsidRPr="008A3CD5" w:rsidRDefault="004B2146" w:rsidP="008A3CD5">
      <w:pPr>
        <w:spacing w:after="120"/>
        <w:ind w:firstLine="567"/>
        <w:rPr>
          <w:rFonts w:ascii="Arial" w:eastAsia="MS Mincho" w:hAnsi="Arial" w:cs="Arial"/>
          <w:color w:val="000000"/>
          <w:sz w:val="20"/>
          <w:szCs w:val="20"/>
        </w:rPr>
      </w:pPr>
    </w:p>
    <w:p w14:paraId="25340C5E" w14:textId="77777777" w:rsidR="004B2146" w:rsidRPr="008A3CD5" w:rsidRDefault="004B2146" w:rsidP="008A3CD5">
      <w:pPr>
        <w:spacing w:after="120"/>
        <w:ind w:firstLine="567"/>
        <w:rPr>
          <w:rFonts w:ascii="Arial" w:eastAsia="MS Mincho" w:hAnsi="Arial" w:cs="Arial"/>
          <w:color w:val="000000"/>
          <w:sz w:val="20"/>
          <w:szCs w:val="20"/>
        </w:rPr>
      </w:pPr>
    </w:p>
    <w:p w14:paraId="3455A38F" w14:textId="77777777" w:rsidR="004B2146" w:rsidRPr="008A3CD5" w:rsidRDefault="004B2146" w:rsidP="008A3CD5">
      <w:pPr>
        <w:spacing w:after="120"/>
        <w:ind w:firstLine="567"/>
        <w:rPr>
          <w:rFonts w:ascii="Arial" w:eastAsia="MS Mincho" w:hAnsi="Arial" w:cs="Arial"/>
          <w:color w:val="000000"/>
          <w:sz w:val="20"/>
          <w:szCs w:val="20"/>
        </w:rPr>
      </w:pPr>
    </w:p>
    <w:p w14:paraId="54706769" w14:textId="77777777" w:rsidR="004B2146" w:rsidRPr="008A3CD5" w:rsidRDefault="004B2146" w:rsidP="008A3CD5">
      <w:pPr>
        <w:spacing w:after="120"/>
        <w:ind w:firstLine="567"/>
        <w:rPr>
          <w:rFonts w:ascii="Arial" w:eastAsia="MS Mincho" w:hAnsi="Arial" w:cs="Arial"/>
          <w:color w:val="000000"/>
          <w:sz w:val="20"/>
          <w:szCs w:val="20"/>
        </w:rPr>
      </w:pPr>
    </w:p>
    <w:p w14:paraId="773C0567" w14:textId="77777777" w:rsidR="004B2146" w:rsidRPr="008A3CD5" w:rsidRDefault="004B2146" w:rsidP="008A3CD5">
      <w:pPr>
        <w:spacing w:after="120"/>
        <w:ind w:firstLine="567"/>
        <w:rPr>
          <w:rFonts w:ascii="Arial" w:eastAsia="MS Mincho" w:hAnsi="Arial" w:cs="Arial"/>
          <w:color w:val="000000"/>
          <w:sz w:val="20"/>
          <w:szCs w:val="20"/>
        </w:rPr>
      </w:pPr>
    </w:p>
    <w:p w14:paraId="27029AB9" w14:textId="77777777" w:rsidR="00E05584" w:rsidRPr="008A3CD5" w:rsidRDefault="00E05584" w:rsidP="008A3CD5">
      <w:pPr>
        <w:spacing w:after="120"/>
        <w:ind w:firstLine="567"/>
        <w:rPr>
          <w:rFonts w:ascii="Arial" w:eastAsia="MS Mincho" w:hAnsi="Arial" w:cs="Arial"/>
          <w:color w:val="000000"/>
          <w:sz w:val="20"/>
          <w:szCs w:val="20"/>
        </w:rPr>
      </w:pPr>
    </w:p>
    <w:p w14:paraId="29F68246" w14:textId="77777777" w:rsidR="00E05584" w:rsidRPr="008A3CD5" w:rsidRDefault="00E05584" w:rsidP="008A3CD5">
      <w:pPr>
        <w:spacing w:after="120"/>
        <w:ind w:firstLine="567"/>
        <w:rPr>
          <w:rFonts w:ascii="Arial" w:eastAsia="MS Mincho" w:hAnsi="Arial" w:cs="Arial"/>
          <w:color w:val="000000"/>
          <w:sz w:val="20"/>
          <w:szCs w:val="20"/>
        </w:rPr>
      </w:pPr>
    </w:p>
    <w:p w14:paraId="70F093D0" w14:textId="77777777" w:rsidR="00E05584" w:rsidRPr="008A3CD5" w:rsidRDefault="00E05584" w:rsidP="008A3CD5">
      <w:pPr>
        <w:spacing w:after="120"/>
        <w:ind w:firstLine="567"/>
        <w:rPr>
          <w:rFonts w:ascii="Arial" w:eastAsia="MS Mincho" w:hAnsi="Arial" w:cs="Arial"/>
          <w:color w:val="000000"/>
          <w:sz w:val="20"/>
          <w:szCs w:val="20"/>
        </w:rPr>
      </w:pPr>
    </w:p>
    <w:p w14:paraId="58639157" w14:textId="77777777" w:rsidR="00E05584" w:rsidRPr="008A3CD5" w:rsidRDefault="00E05584" w:rsidP="008A3CD5">
      <w:pPr>
        <w:spacing w:after="120"/>
        <w:ind w:firstLine="567"/>
        <w:rPr>
          <w:rFonts w:ascii="Arial" w:eastAsia="MS Mincho" w:hAnsi="Arial" w:cs="Arial"/>
          <w:color w:val="000000"/>
          <w:sz w:val="20"/>
          <w:szCs w:val="20"/>
        </w:rPr>
      </w:pPr>
    </w:p>
    <w:p w14:paraId="7ECB9D54" w14:textId="77777777" w:rsidR="00E05584" w:rsidRPr="008A3CD5" w:rsidRDefault="00E05584" w:rsidP="008A3CD5">
      <w:pPr>
        <w:spacing w:after="120"/>
        <w:ind w:firstLine="567"/>
        <w:rPr>
          <w:rFonts w:ascii="Arial" w:eastAsia="MS Mincho" w:hAnsi="Arial" w:cs="Arial"/>
          <w:color w:val="000000"/>
          <w:sz w:val="20"/>
          <w:szCs w:val="20"/>
        </w:rPr>
      </w:pPr>
    </w:p>
    <w:p w14:paraId="645FA0D7" w14:textId="77777777" w:rsidR="00E05584" w:rsidRPr="008A3CD5" w:rsidRDefault="00E05584" w:rsidP="008A3CD5">
      <w:pPr>
        <w:spacing w:after="120"/>
        <w:ind w:firstLine="567"/>
        <w:rPr>
          <w:rFonts w:ascii="Arial" w:eastAsia="MS Mincho" w:hAnsi="Arial" w:cs="Arial"/>
          <w:color w:val="000000"/>
          <w:sz w:val="20"/>
          <w:szCs w:val="20"/>
        </w:rPr>
      </w:pPr>
    </w:p>
    <w:p w14:paraId="43AA45BA" w14:textId="77777777" w:rsidR="00E05584" w:rsidRPr="008A3CD5" w:rsidRDefault="00E05584" w:rsidP="008A3CD5">
      <w:pPr>
        <w:spacing w:after="120"/>
        <w:ind w:firstLine="567"/>
        <w:rPr>
          <w:rFonts w:ascii="Arial" w:eastAsia="MS Mincho" w:hAnsi="Arial" w:cs="Arial"/>
          <w:color w:val="000000"/>
          <w:sz w:val="20"/>
          <w:szCs w:val="20"/>
        </w:rPr>
      </w:pPr>
    </w:p>
    <w:p w14:paraId="23CDB540" w14:textId="77777777" w:rsidR="00581BD3" w:rsidRPr="008A3CD5" w:rsidRDefault="00581BD3" w:rsidP="008A3CD5">
      <w:pPr>
        <w:spacing w:after="120"/>
        <w:ind w:firstLine="567"/>
        <w:rPr>
          <w:rFonts w:ascii="Arial" w:eastAsia="MS Mincho" w:hAnsi="Arial" w:cs="Arial"/>
          <w:color w:val="000000"/>
          <w:sz w:val="20"/>
          <w:szCs w:val="20"/>
        </w:rPr>
      </w:pPr>
    </w:p>
    <w:p w14:paraId="25AF2BB9" w14:textId="77777777" w:rsidR="00581BD3" w:rsidRPr="008A3CD5" w:rsidRDefault="00581BD3" w:rsidP="008A3CD5">
      <w:pPr>
        <w:spacing w:after="120"/>
        <w:ind w:firstLine="567"/>
        <w:rPr>
          <w:rFonts w:ascii="Arial" w:eastAsia="MS Mincho" w:hAnsi="Arial" w:cs="Arial"/>
          <w:color w:val="000000"/>
          <w:sz w:val="20"/>
          <w:szCs w:val="20"/>
        </w:rPr>
      </w:pPr>
    </w:p>
    <w:p w14:paraId="4C2D1905" w14:textId="77777777" w:rsidR="00581BD3" w:rsidRPr="008A3CD5" w:rsidRDefault="00581BD3" w:rsidP="008A3CD5">
      <w:pPr>
        <w:spacing w:after="120"/>
        <w:ind w:firstLine="567"/>
        <w:rPr>
          <w:rFonts w:ascii="Arial" w:eastAsia="MS Mincho" w:hAnsi="Arial" w:cs="Arial"/>
          <w:color w:val="000000"/>
          <w:sz w:val="20"/>
          <w:szCs w:val="20"/>
        </w:rPr>
      </w:pPr>
    </w:p>
    <w:p w14:paraId="7925B339" w14:textId="77777777" w:rsidR="00581BD3" w:rsidRPr="008A3CD5" w:rsidRDefault="00581BD3" w:rsidP="008A3CD5">
      <w:pPr>
        <w:spacing w:after="120"/>
        <w:ind w:firstLine="567"/>
        <w:rPr>
          <w:rFonts w:ascii="Arial" w:eastAsia="MS Mincho" w:hAnsi="Arial" w:cs="Arial"/>
          <w:color w:val="000000"/>
          <w:sz w:val="20"/>
          <w:szCs w:val="20"/>
        </w:rPr>
      </w:pPr>
    </w:p>
    <w:p w14:paraId="36598CD1" w14:textId="77777777" w:rsidR="00581BD3" w:rsidRPr="008A3CD5" w:rsidRDefault="00581BD3" w:rsidP="008A3CD5">
      <w:pPr>
        <w:spacing w:after="120"/>
        <w:ind w:firstLine="567"/>
        <w:rPr>
          <w:rFonts w:ascii="Arial" w:eastAsia="MS Mincho" w:hAnsi="Arial" w:cs="Arial"/>
          <w:color w:val="000000"/>
          <w:sz w:val="20"/>
          <w:szCs w:val="20"/>
        </w:rPr>
      </w:pPr>
    </w:p>
    <w:p w14:paraId="247BF230" w14:textId="77777777" w:rsidR="00581BD3" w:rsidRPr="008A3CD5" w:rsidRDefault="00581BD3" w:rsidP="008A3CD5">
      <w:pPr>
        <w:spacing w:after="120"/>
        <w:ind w:firstLine="567"/>
        <w:rPr>
          <w:rFonts w:ascii="Arial" w:eastAsia="MS Mincho" w:hAnsi="Arial" w:cs="Arial"/>
          <w:color w:val="000000"/>
          <w:sz w:val="20"/>
          <w:szCs w:val="20"/>
        </w:rPr>
      </w:pPr>
    </w:p>
    <w:p w14:paraId="4206E11F" w14:textId="77777777" w:rsidR="00581BD3" w:rsidRPr="008A3CD5" w:rsidRDefault="00581BD3" w:rsidP="008A3CD5">
      <w:pPr>
        <w:spacing w:after="120"/>
        <w:ind w:firstLine="567"/>
        <w:rPr>
          <w:rFonts w:ascii="Arial" w:eastAsia="MS Mincho" w:hAnsi="Arial" w:cs="Arial"/>
          <w:color w:val="000000"/>
          <w:sz w:val="20"/>
          <w:szCs w:val="20"/>
        </w:rPr>
      </w:pPr>
    </w:p>
    <w:p w14:paraId="1CF73942" w14:textId="77777777" w:rsidR="00581BD3" w:rsidRDefault="00581BD3" w:rsidP="008A3CD5">
      <w:pPr>
        <w:spacing w:after="120"/>
        <w:ind w:firstLine="567"/>
        <w:rPr>
          <w:rFonts w:ascii="Arial" w:eastAsia="MS Mincho" w:hAnsi="Arial" w:cs="Arial"/>
          <w:color w:val="000000"/>
          <w:sz w:val="20"/>
          <w:szCs w:val="20"/>
        </w:rPr>
      </w:pPr>
    </w:p>
    <w:p w14:paraId="018AA285" w14:textId="77777777" w:rsidR="00287B3F" w:rsidRDefault="00287B3F" w:rsidP="008A3CD5">
      <w:pPr>
        <w:spacing w:after="120"/>
        <w:ind w:firstLine="567"/>
        <w:rPr>
          <w:rFonts w:ascii="Arial" w:eastAsia="MS Mincho" w:hAnsi="Arial" w:cs="Arial"/>
          <w:color w:val="000000"/>
          <w:sz w:val="20"/>
          <w:szCs w:val="20"/>
        </w:rPr>
      </w:pPr>
    </w:p>
    <w:p w14:paraId="3E8967DD" w14:textId="77777777" w:rsidR="00287B3F" w:rsidRDefault="00287B3F" w:rsidP="008A3CD5">
      <w:pPr>
        <w:spacing w:after="120"/>
        <w:ind w:firstLine="567"/>
        <w:rPr>
          <w:rFonts w:ascii="Arial" w:eastAsia="MS Mincho" w:hAnsi="Arial" w:cs="Arial"/>
          <w:color w:val="000000"/>
          <w:sz w:val="20"/>
          <w:szCs w:val="20"/>
        </w:rPr>
      </w:pPr>
    </w:p>
    <w:p w14:paraId="23DD4098" w14:textId="77777777" w:rsidR="00D719AB" w:rsidRDefault="00D719AB" w:rsidP="008A3CD5">
      <w:pPr>
        <w:spacing w:after="120"/>
        <w:ind w:firstLine="567"/>
        <w:rPr>
          <w:rFonts w:ascii="Arial" w:eastAsia="MS Mincho" w:hAnsi="Arial" w:cs="Arial"/>
          <w:color w:val="000000"/>
          <w:sz w:val="20"/>
          <w:szCs w:val="20"/>
        </w:rPr>
      </w:pPr>
    </w:p>
    <w:p w14:paraId="7A03DF1B" w14:textId="77777777" w:rsidR="00D719AB" w:rsidRDefault="00D719AB" w:rsidP="008A3CD5">
      <w:pPr>
        <w:spacing w:after="120"/>
        <w:ind w:firstLine="567"/>
        <w:rPr>
          <w:rFonts w:ascii="Arial" w:eastAsia="MS Mincho" w:hAnsi="Arial" w:cs="Arial"/>
          <w:color w:val="000000"/>
          <w:sz w:val="20"/>
          <w:szCs w:val="20"/>
        </w:rPr>
      </w:pPr>
    </w:p>
    <w:p w14:paraId="0193117D" w14:textId="77777777" w:rsidR="00D719AB" w:rsidRDefault="00D719AB" w:rsidP="008A3CD5">
      <w:pPr>
        <w:spacing w:after="120"/>
        <w:ind w:firstLine="567"/>
        <w:rPr>
          <w:rFonts w:ascii="Arial" w:eastAsia="MS Mincho" w:hAnsi="Arial" w:cs="Arial"/>
          <w:color w:val="000000"/>
          <w:sz w:val="20"/>
          <w:szCs w:val="20"/>
        </w:rPr>
      </w:pPr>
    </w:p>
    <w:p w14:paraId="0212937F" w14:textId="77777777" w:rsidR="00D719AB" w:rsidRDefault="00D719AB" w:rsidP="008A3CD5">
      <w:pPr>
        <w:spacing w:after="120"/>
        <w:ind w:firstLine="567"/>
        <w:rPr>
          <w:rFonts w:ascii="Arial" w:eastAsia="MS Mincho" w:hAnsi="Arial" w:cs="Arial"/>
          <w:color w:val="000000"/>
          <w:sz w:val="20"/>
          <w:szCs w:val="20"/>
        </w:rPr>
      </w:pPr>
    </w:p>
    <w:p w14:paraId="1DB133A0" w14:textId="77777777" w:rsidR="00D719AB" w:rsidRDefault="00D719AB" w:rsidP="008A3CD5">
      <w:pPr>
        <w:spacing w:after="120"/>
        <w:ind w:firstLine="567"/>
        <w:rPr>
          <w:rFonts w:ascii="Arial" w:eastAsia="MS Mincho" w:hAnsi="Arial" w:cs="Arial"/>
          <w:color w:val="000000"/>
          <w:sz w:val="20"/>
          <w:szCs w:val="20"/>
        </w:rPr>
      </w:pPr>
    </w:p>
    <w:p w14:paraId="0D2CB0D4" w14:textId="77777777" w:rsidR="00773B40" w:rsidRDefault="00773B40" w:rsidP="008A3CD5">
      <w:pPr>
        <w:spacing w:after="120"/>
        <w:ind w:firstLine="567"/>
        <w:rPr>
          <w:rFonts w:ascii="Arial" w:eastAsia="MS Mincho" w:hAnsi="Arial" w:cs="Arial"/>
          <w:color w:val="000000"/>
          <w:sz w:val="20"/>
          <w:szCs w:val="20"/>
        </w:rPr>
      </w:pPr>
    </w:p>
    <w:p w14:paraId="77AE3357" w14:textId="5B4D3195" w:rsidR="004860E7" w:rsidRPr="008A3CD5" w:rsidRDefault="004860E7" w:rsidP="008A3CD5">
      <w:pPr>
        <w:shd w:val="clear" w:color="auto" w:fill="C4BC96" w:themeFill="background2" w:themeFillShade="BF"/>
        <w:spacing w:after="120"/>
        <w:jc w:val="center"/>
        <w:rPr>
          <w:rFonts w:ascii="Arial" w:hAnsi="Arial" w:cs="Arial"/>
          <w:b/>
          <w:bCs/>
          <w:color w:val="000000" w:themeColor="text1"/>
          <w:sz w:val="20"/>
          <w:szCs w:val="20"/>
        </w:rPr>
      </w:pPr>
      <w:r w:rsidRPr="008A3CD5">
        <w:rPr>
          <w:rFonts w:ascii="Arial" w:hAnsi="Arial" w:cs="Arial"/>
          <w:b/>
          <w:bCs/>
          <w:color w:val="000000" w:themeColor="text1"/>
          <w:sz w:val="20"/>
          <w:szCs w:val="20"/>
        </w:rPr>
        <w:lastRenderedPageBreak/>
        <w:t xml:space="preserve">ANEXO II  </w:t>
      </w:r>
    </w:p>
    <w:p w14:paraId="56AE04AE" w14:textId="4D5D4349" w:rsidR="00376653" w:rsidRPr="008A3CD5" w:rsidRDefault="004860E7" w:rsidP="008A3CD5">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000/2023</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Content>
          <w:r w:rsidR="004C074E">
            <w:rPr>
              <w:rFonts w:ascii="Arial" w:hAnsi="Arial" w:cs="Arial"/>
              <w:color w:val="000000"/>
              <w:sz w:val="20"/>
              <w:szCs w:val="20"/>
            </w:rPr>
            <w:t>119/2023</w:t>
          </w:r>
        </w:sdtContent>
      </w:sdt>
    </w:p>
    <w:p w14:paraId="395B964E" w14:textId="77777777" w:rsidR="00E05584" w:rsidRPr="008A3CD5" w:rsidRDefault="00E05584" w:rsidP="008A3CD5">
      <w:pPr>
        <w:spacing w:after="120"/>
        <w:ind w:firstLine="567"/>
        <w:jc w:val="both"/>
        <w:rPr>
          <w:rFonts w:ascii="Arial" w:eastAsia="Arial" w:hAnsi="Arial" w:cs="Arial"/>
          <w:sz w:val="20"/>
          <w:szCs w:val="20"/>
        </w:rPr>
      </w:pPr>
    </w:p>
    <w:p w14:paraId="42F8E144" w14:textId="15A78F09" w:rsidR="00376653" w:rsidRPr="008A3CD5" w:rsidRDefault="00376653" w:rsidP="008A3CD5">
      <w:pPr>
        <w:spacing w:after="120"/>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9"/>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69"/>
      <w:r w:rsidRPr="008A3CD5">
        <w:rPr>
          <w:rStyle w:val="Refdecomentrio"/>
          <w:rFonts w:ascii="Arial" w:hAnsi="Arial" w:cs="Arial"/>
          <w:sz w:val="20"/>
          <w:szCs w:val="20"/>
        </w:rPr>
        <w:commentReference w:id="69"/>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Content>
          <w:r w:rsidR="004C074E">
            <w:rPr>
              <w:rFonts w:ascii="Arial" w:eastAsia="Arial" w:hAnsi="Arial" w:cs="Arial"/>
              <w:color w:val="FF0000"/>
              <w:sz w:val="20"/>
              <w:szCs w:val="20"/>
            </w:rPr>
            <w:t>119/2023</w:t>
          </w:r>
        </w:sdtContent>
      </w:sdt>
      <w:r w:rsidRPr="008A3CD5">
        <w:rPr>
          <w:rFonts w:ascii="Arial" w:eastAsia="Arial" w:hAnsi="Arial" w:cs="Arial"/>
          <w:sz w:val="20"/>
          <w:szCs w:val="20"/>
        </w:rPr>
        <w:t xml:space="preserve">e em observância às disposições da </w:t>
      </w:r>
      <w:hyperlink r:id="rId57"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ascii="Arial" w:eastAsia="Arial" w:hAnsi="Arial" w:cs="Arial"/>
              <w:i/>
              <w:iCs/>
              <w:color w:val="FF0000"/>
              <w:sz w:val="20"/>
              <w:szCs w:val="20"/>
            </w:rPr>
            <w:t>033/2023</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60E6C30B" w14:textId="77777777" w:rsidR="00376653" w:rsidRPr="008A3CD5" w:rsidRDefault="00376653" w:rsidP="008A3CD5">
      <w:pPr>
        <w:pStyle w:val="Nivel01"/>
        <w:numPr>
          <w:ilvl w:val="0"/>
          <w:numId w:val="17"/>
        </w:numPr>
        <w:shd w:val="clear" w:color="auto" w:fill="C4BC96" w:themeFill="background2" w:themeFillShade="BF"/>
        <w:spacing w:before="0" w:after="120"/>
        <w:ind w:left="0" w:firstLine="0"/>
        <w:rPr>
          <w:color w:val="FFFFFF" w:themeColor="background1"/>
        </w:rPr>
      </w:pPr>
      <w:bookmarkStart w:id="70" w:name="_Toc127430528"/>
      <w:r w:rsidRPr="008A3CD5">
        <w:t>CLÁUSULA PRIMEIRA – OBJETO (</w:t>
      </w:r>
      <w:hyperlink r:id="rId58" w:anchor="art92" w:history="1">
        <w:r w:rsidRPr="008A3CD5">
          <w:rPr>
            <w:rStyle w:val="Hyperlink"/>
          </w:rPr>
          <w:t>art. 92, I e II</w:t>
        </w:r>
      </w:hyperlink>
      <w:r w:rsidRPr="008A3CD5">
        <w:t>)</w:t>
      </w:r>
      <w:bookmarkEnd w:id="70"/>
    </w:p>
    <w:p w14:paraId="0FD578EE" w14:textId="577205E1" w:rsidR="00376653" w:rsidRPr="008A3CD5" w:rsidRDefault="00376653" w:rsidP="008A3CD5">
      <w:pPr>
        <w:pStyle w:val="Nivel2"/>
        <w:spacing w:before="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Content>
          <w:r w:rsidR="00D719AB">
            <w:t>CONTRAÇÃO DE EMPRESA PARA PRESTAÇÃO DE SERVIÇO DE LOCAÇÃO DE CENTRAL TELEFÔNICA DIGITAL, ASSISTENCIA TÉCNICA E MANUTENÇÃO</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8A3CD5">
      <w:pPr>
        <w:pStyle w:val="Nivel2"/>
        <w:numPr>
          <w:ilvl w:val="0"/>
          <w:numId w:val="0"/>
        </w:numPr>
        <w:spacing w:before="0" w:line="240" w:lineRule="auto"/>
        <w:jc w:val="center"/>
      </w:pPr>
      <w:r w:rsidRPr="008A3CD5">
        <w:rPr>
          <w:highlight w:val="magenta"/>
        </w:rPr>
        <w:t>(colar tabela)</w:t>
      </w:r>
    </w:p>
    <w:p w14:paraId="206D8EB8" w14:textId="77777777" w:rsidR="00376653" w:rsidRPr="008A3CD5" w:rsidRDefault="00376653" w:rsidP="008A3CD5">
      <w:pPr>
        <w:pStyle w:val="Nivel2"/>
        <w:spacing w:before="0" w:line="240" w:lineRule="auto"/>
        <w:ind w:left="0" w:firstLine="567"/>
        <w:rPr>
          <w:lang w:val="x-none"/>
        </w:rPr>
      </w:pPr>
      <w:r w:rsidRPr="008A3CD5">
        <w:t>Vinculam esta contratação, independentemente de transcrição:</w:t>
      </w:r>
    </w:p>
    <w:p w14:paraId="2608F93E" w14:textId="77777777" w:rsidR="00376653" w:rsidRPr="008A3CD5" w:rsidRDefault="00376653" w:rsidP="008A3CD5">
      <w:pPr>
        <w:pStyle w:val="Nivel3"/>
        <w:spacing w:before="0" w:line="240" w:lineRule="auto"/>
        <w:ind w:left="170" w:firstLine="709"/>
        <w:rPr>
          <w:lang w:val="x-none"/>
        </w:rPr>
      </w:pPr>
      <w:r w:rsidRPr="008A3CD5">
        <w:t>O Termo de Referência;</w:t>
      </w:r>
    </w:p>
    <w:p w14:paraId="414E958B" w14:textId="77777777" w:rsidR="00376653" w:rsidRPr="008A3CD5" w:rsidRDefault="00376653" w:rsidP="008A3CD5">
      <w:pPr>
        <w:pStyle w:val="Nivel3"/>
        <w:spacing w:before="0" w:line="240" w:lineRule="auto"/>
        <w:ind w:left="170" w:firstLine="709"/>
        <w:rPr>
          <w:lang w:val="x-none"/>
        </w:rPr>
      </w:pPr>
      <w:r w:rsidRPr="008A3CD5">
        <w:t>O Edital da Licitação;</w:t>
      </w:r>
    </w:p>
    <w:p w14:paraId="7ECBBD0D" w14:textId="77777777" w:rsidR="00376653" w:rsidRPr="008A3CD5" w:rsidRDefault="00376653" w:rsidP="008A3CD5">
      <w:pPr>
        <w:pStyle w:val="Nivel3"/>
        <w:spacing w:before="0" w:line="240" w:lineRule="auto"/>
        <w:ind w:left="170" w:firstLine="709"/>
        <w:rPr>
          <w:lang w:val="x-none"/>
        </w:rPr>
      </w:pPr>
      <w:r w:rsidRPr="008A3CD5">
        <w:t>A Proposta do contratado;</w:t>
      </w:r>
    </w:p>
    <w:p w14:paraId="69208778" w14:textId="77777777" w:rsidR="00376653" w:rsidRPr="008A3CD5" w:rsidRDefault="00376653" w:rsidP="008A3CD5">
      <w:pPr>
        <w:pStyle w:val="Nivel3"/>
        <w:spacing w:before="0" w:line="240" w:lineRule="auto"/>
        <w:ind w:left="170" w:firstLine="709"/>
        <w:rPr>
          <w:lang w:val="x-none"/>
        </w:rPr>
      </w:pPr>
      <w:r w:rsidRPr="008A3CD5">
        <w:t>Eventuais anexos dos documentos supracitados.</w:t>
      </w:r>
    </w:p>
    <w:p w14:paraId="1FF9E83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1" w:name="_Toc127430529"/>
      <w:r w:rsidRPr="008A3CD5">
        <w:t>CLÁUSULA SEGUNDA – VIGÊNCIA E PRORROGAÇÃO</w:t>
      </w:r>
      <w:bookmarkEnd w:id="71"/>
    </w:p>
    <w:p w14:paraId="514EC68C" w14:textId="3985B49D" w:rsidR="00376653" w:rsidRPr="008A3CD5" w:rsidRDefault="00376653" w:rsidP="008A3CD5">
      <w:pPr>
        <w:pStyle w:val="Nvel2-Red"/>
        <w:spacing w:before="0" w:line="240" w:lineRule="auto"/>
        <w:ind w:left="0" w:firstLine="567"/>
      </w:pPr>
      <w:r w:rsidRPr="008A3CD5">
        <w:t xml:space="preserve">O prazo de vigência da contratação é de </w:t>
      </w:r>
      <w:r w:rsidR="00430ECD" w:rsidRPr="008A3CD5">
        <w:t>12 (doze) meses</w:t>
      </w:r>
      <w:r w:rsidRPr="008A3CD5">
        <w:t xml:space="preserve"> contados do(a) </w:t>
      </w:r>
      <w:r w:rsidR="00430ECD" w:rsidRPr="008A3CD5">
        <w:t>data da assinatura</w:t>
      </w:r>
      <w:r w:rsidRPr="008A3CD5">
        <w:t xml:space="preserve"> na forma do </w:t>
      </w:r>
      <w:hyperlink r:id="rId59" w:anchor="art105" w:history="1">
        <w:r w:rsidRPr="008A3CD5">
          <w:rPr>
            <w:rStyle w:val="Hyperlink"/>
          </w:rPr>
          <w:t>artigo 10</w:t>
        </w:r>
        <w:r w:rsidR="00D719AB">
          <w:rPr>
            <w:rStyle w:val="Hyperlink"/>
          </w:rPr>
          <w:t>6</w:t>
        </w:r>
        <w:r w:rsidRPr="008A3CD5">
          <w:rPr>
            <w:rStyle w:val="Hyperlink"/>
          </w:rPr>
          <w:t xml:space="preserve"> da Lei n° 14.133, de 2021</w:t>
        </w:r>
      </w:hyperlink>
      <w:r w:rsidR="00430ECD" w:rsidRPr="008A3CD5">
        <w:t>, podendo ser prorrogado.</w:t>
      </w:r>
    </w:p>
    <w:p w14:paraId="5FAD332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2" w:name="_Toc127430530"/>
      <w:r w:rsidRPr="008A3CD5">
        <w:t>CLÁUSULA TERCEIRA – MODELOS DE EXECUÇÃO E GESTÃO CONTRATUAIS (</w:t>
      </w:r>
      <w:hyperlink r:id="rId60" w:anchor="art92" w:history="1">
        <w:r w:rsidRPr="008A3CD5">
          <w:rPr>
            <w:rStyle w:val="Hyperlink"/>
          </w:rPr>
          <w:t>art. 92, IV, VII e XVIII)</w:t>
        </w:r>
        <w:bookmarkEnd w:id="72"/>
      </w:hyperlink>
    </w:p>
    <w:p w14:paraId="12901784" w14:textId="6947E006" w:rsidR="00376653" w:rsidRPr="008A3CD5" w:rsidRDefault="00D719AB" w:rsidP="008A3CD5">
      <w:pPr>
        <w:pStyle w:val="Nivel2"/>
        <w:spacing w:before="0" w:line="240" w:lineRule="auto"/>
        <w:ind w:left="0" w:firstLine="567"/>
      </w:pPr>
      <w:r>
        <w:t xml:space="preserve"> </w:t>
      </w:r>
      <w:r w:rsidRPr="00D719AB">
        <w:rPr>
          <w:sz w:val="18"/>
          <w:szCs w:val="18"/>
        </w:rPr>
        <w:t xml:space="preserve">Será emitida uma requisição autorizando a entrega e instalação do objeto no </w:t>
      </w:r>
      <w:r w:rsidRPr="00D719AB">
        <w:rPr>
          <w:b/>
          <w:sz w:val="18"/>
          <w:szCs w:val="18"/>
          <w:highlight w:val="yellow"/>
        </w:rPr>
        <w:t>prazo de 05 (cinco) dias úteis</w:t>
      </w:r>
      <w:r w:rsidRPr="00D719AB">
        <w:rPr>
          <w:sz w:val="18"/>
          <w:szCs w:val="18"/>
        </w:rPr>
        <w:t>.</w:t>
      </w:r>
      <w:r w:rsidRPr="00D719AB">
        <w:rPr>
          <w:rStyle w:val="Refdenotaderodap"/>
          <w:sz w:val="18"/>
          <w:szCs w:val="18"/>
        </w:rPr>
        <w:footnoteReference w:id="3"/>
      </w:r>
      <w:r w:rsidRPr="00D719AB">
        <w:rPr>
          <w:sz w:val="18"/>
          <w:szCs w:val="18"/>
        </w:rPr>
        <w:t xml:space="preserve"> O produto (01) deverá ser entregue e instalado na Prefeitura (Paço Municipal) situada na Av. Brasil, 883, centro, CEP: 87.980-000; O produto (02) deverá ser entregue e instalado no Hospital Municipal situado na Rua Portugal, 625, centro, CEP: 87.980-000. Havendo necessidade de prorrogação, por igual período, do prazo de entrega e instalação, este deverá ser justificado pela empresa contratada. Demais especificações do serviço é o constante da tabela acima. </w:t>
      </w:r>
      <w:r w:rsidRPr="00D719AB">
        <w:rPr>
          <w:b/>
          <w:sz w:val="18"/>
          <w:szCs w:val="18"/>
          <w:shd w:val="clear" w:color="auto" w:fill="FFFF00"/>
        </w:rPr>
        <w:t>Todas as despesas (diretas e indiretas) com a entrega do objeto serão por conta da empresa contratada.</w:t>
      </w:r>
    </w:p>
    <w:p w14:paraId="3CE2ED35"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3" w:name="_Toc127430531"/>
      <w:r w:rsidRPr="008A3CD5">
        <w:t>CLÁUSULA QUARTA – SUBCONTRATAÇÃO</w:t>
      </w:r>
      <w:bookmarkEnd w:id="73"/>
    </w:p>
    <w:p w14:paraId="68B2E451" w14:textId="0211CB25" w:rsidR="00376653" w:rsidRPr="008A3CD5" w:rsidRDefault="00376653" w:rsidP="008A3CD5">
      <w:pPr>
        <w:pStyle w:val="Nvel2-Red"/>
        <w:spacing w:before="0" w:line="240" w:lineRule="auto"/>
        <w:ind w:left="0" w:firstLine="567"/>
      </w:pPr>
      <w:r w:rsidRPr="008A3CD5">
        <w:t>Não será admitida a subc</w:t>
      </w:r>
      <w:r w:rsidR="00773B40">
        <w:t>ontratação do objeto contratual; salvo, mediante autorização da contratante.</w:t>
      </w:r>
    </w:p>
    <w:p w14:paraId="3B0F108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4" w:name="_Toc127430532"/>
      <w:r w:rsidRPr="008A3CD5">
        <w:t>CLÁUSULA QUINTA - PREÇO</w:t>
      </w:r>
      <w:bookmarkEnd w:id="74"/>
    </w:p>
    <w:p w14:paraId="703F4CE5" w14:textId="6305AC74" w:rsidR="00376653" w:rsidRPr="008A3CD5" w:rsidRDefault="00376653" w:rsidP="008A3CD5">
      <w:pPr>
        <w:pStyle w:val="Nvel2-Red"/>
        <w:spacing w:before="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8A3CD5">
      <w:pPr>
        <w:pStyle w:val="Nivel2"/>
        <w:spacing w:before="0" w:line="240" w:lineRule="auto"/>
        <w:ind w:left="0" w:firstLine="567"/>
      </w:pPr>
      <w:r w:rsidRPr="008A3CD5">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8A3CD5">
      <w:pPr>
        <w:pStyle w:val="Nvel2-Red"/>
        <w:spacing w:before="0" w:line="240" w:lineRule="auto"/>
        <w:ind w:left="0" w:firstLine="567"/>
      </w:pPr>
      <w:commentRangeStart w:id="75"/>
      <w:r w:rsidRPr="008A3CD5">
        <w:t>O valor acima é meramente estimativo, de forma que os pagamentos devidos ao contratado dependerão dos quantitativos efetivamente fornecidos.</w:t>
      </w:r>
      <w:commentRangeEnd w:id="75"/>
      <w:r w:rsidRPr="008A3CD5">
        <w:rPr>
          <w:rStyle w:val="Refdecomentrio"/>
          <w:i w:val="0"/>
          <w:iCs w:val="0"/>
          <w:color w:val="auto"/>
          <w:sz w:val="20"/>
          <w:szCs w:val="20"/>
        </w:rPr>
        <w:commentReference w:id="75"/>
      </w:r>
    </w:p>
    <w:p w14:paraId="1B92B784"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6" w:name="_Toc127430533"/>
      <w:r w:rsidRPr="008A3CD5">
        <w:t>CLÁUSULA SEXTA - PAGAMENTO (</w:t>
      </w:r>
      <w:hyperlink r:id="rId61" w:anchor="art92" w:history="1">
        <w:r w:rsidRPr="008A3CD5">
          <w:rPr>
            <w:rStyle w:val="Hyperlink"/>
          </w:rPr>
          <w:t>art. 92, V e VI</w:t>
        </w:r>
      </w:hyperlink>
      <w:r w:rsidRPr="008A3CD5">
        <w:t>)</w:t>
      </w:r>
      <w:bookmarkEnd w:id="76"/>
    </w:p>
    <w:p w14:paraId="66970FC1" w14:textId="77777777" w:rsidR="00376653" w:rsidRPr="008A3CD5" w:rsidRDefault="00376653" w:rsidP="008A3CD5">
      <w:pPr>
        <w:pStyle w:val="Nivel2"/>
        <w:spacing w:before="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7" w:name="_Toc127430534"/>
      <w:commentRangeStart w:id="78"/>
      <w:r w:rsidRPr="008A3CD5">
        <w:t>CLÁUSULA SÉTIMA - REAJUSTE (</w:t>
      </w:r>
      <w:hyperlink r:id="rId62" w:anchor="art92" w:history="1">
        <w:r w:rsidRPr="008A3CD5">
          <w:rPr>
            <w:rStyle w:val="Hyperlink"/>
          </w:rPr>
          <w:t>art. 92, V)</w:t>
        </w:r>
        <w:commentRangeEnd w:id="78"/>
        <w:r w:rsidRPr="008A3CD5">
          <w:rPr>
            <w:rStyle w:val="Hyperlink"/>
            <w:rFonts w:eastAsiaTheme="minorEastAsia"/>
            <w:b w:val="0"/>
            <w:bCs w:val="0"/>
          </w:rPr>
          <w:commentReference w:id="78"/>
        </w:r>
        <w:bookmarkEnd w:id="77"/>
      </w:hyperlink>
    </w:p>
    <w:p w14:paraId="71550E48" w14:textId="384B09EC" w:rsidR="00376653" w:rsidRPr="008A3CD5" w:rsidRDefault="00376653" w:rsidP="008A3CD5">
      <w:pPr>
        <w:pStyle w:val="Nivel2"/>
        <w:spacing w:before="0" w:line="240" w:lineRule="auto"/>
        <w:ind w:left="0" w:firstLine="567"/>
      </w:pPr>
      <w:r w:rsidRPr="008A3CD5">
        <w:t xml:space="preserve">Os preços inicialmente contratados são fixos e irreajustáveis no prazo de um ano contado da data do orçamento estimado, em </w:t>
      </w:r>
      <w:r w:rsidR="00671ACE">
        <w:rPr>
          <w:i/>
          <w:iCs/>
          <w:color w:val="FF0000"/>
        </w:rPr>
        <w:t>31/07/2023</w:t>
      </w:r>
    </w:p>
    <w:p w14:paraId="6711E048" w14:textId="1F4A8DD0" w:rsidR="00376653" w:rsidRPr="008A3CD5" w:rsidRDefault="00376653" w:rsidP="008A3CD5">
      <w:pPr>
        <w:pStyle w:val="Nivel2"/>
        <w:spacing w:before="0" w:line="240" w:lineRule="auto"/>
        <w:ind w:left="0" w:firstLine="567"/>
      </w:pPr>
      <w:commentRangeStart w:id="79"/>
      <w:r w:rsidRPr="008A3CD5">
        <w:t xml:space="preserve">Após o interregno de um ano, e independentemente de pedido do contratado, os preços iniciais serão reajustados, mediante a aplicação, pelo contratante, do índice </w:t>
      </w:r>
      <w:r w:rsidR="00430ECD" w:rsidRPr="008A3CD5">
        <w:rPr>
          <w:color w:val="FF0000"/>
        </w:rPr>
        <w:t>INPC</w:t>
      </w:r>
      <w:r w:rsidRPr="008A3CD5">
        <w:rPr>
          <w:i/>
          <w:iCs/>
        </w:rPr>
        <w:t>,</w:t>
      </w:r>
      <w:r w:rsidRPr="008A3CD5">
        <w:t xml:space="preserve"> exclusivamente para as obrigações iniciadas e concluídas após a ocorrência da anualidade</w:t>
      </w:r>
      <w:commentRangeEnd w:id="79"/>
      <w:r w:rsidRPr="008A3CD5">
        <w:rPr>
          <w:rStyle w:val="Refdecomentrio"/>
          <w:color w:val="auto"/>
          <w:sz w:val="20"/>
          <w:szCs w:val="20"/>
        </w:rPr>
        <w:commentReference w:id="79"/>
      </w:r>
      <w:r w:rsidRPr="008A3CD5">
        <w:t>.</w:t>
      </w:r>
    </w:p>
    <w:p w14:paraId="33D61B60" w14:textId="77777777" w:rsidR="00376653" w:rsidRPr="008A3CD5" w:rsidRDefault="00376653" w:rsidP="008A3CD5">
      <w:pPr>
        <w:pStyle w:val="Nivel2"/>
        <w:spacing w:before="0" w:line="240" w:lineRule="auto"/>
        <w:ind w:left="0" w:firstLine="567"/>
      </w:pPr>
      <w:r w:rsidRPr="008A3CD5">
        <w:t>Nos reajustes subsequentes ao primeiro, o interregno mínimo de um ano será contado a partir dos efeitos financeiros do último reajuste.</w:t>
      </w:r>
    </w:p>
    <w:p w14:paraId="37E4F6F6" w14:textId="77777777" w:rsidR="00376653" w:rsidRPr="008A3CD5" w:rsidRDefault="00376653" w:rsidP="008A3CD5">
      <w:pPr>
        <w:pStyle w:val="Nivel2"/>
        <w:spacing w:before="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8A3CD5" w:rsidRDefault="00376653" w:rsidP="008A3CD5">
      <w:pPr>
        <w:pStyle w:val="Nivel2"/>
        <w:spacing w:before="0" w:line="240" w:lineRule="auto"/>
        <w:ind w:left="0" w:firstLine="567"/>
      </w:pPr>
      <w:r w:rsidRPr="008A3CD5">
        <w:t>Nas aferições finais, o(s) índice(s) utilizado(s) para reajuste será(ão), obrigatoriamente, o(s) definitivo(s).</w:t>
      </w:r>
    </w:p>
    <w:p w14:paraId="50A946D8" w14:textId="77777777" w:rsidR="00376653" w:rsidRPr="008A3CD5" w:rsidRDefault="00376653" w:rsidP="008A3CD5">
      <w:pPr>
        <w:pStyle w:val="Nivel2"/>
        <w:spacing w:before="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8A3CD5" w:rsidRDefault="00376653" w:rsidP="008A3CD5">
      <w:pPr>
        <w:pStyle w:val="Nivel2"/>
        <w:spacing w:before="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386076E4" w14:textId="77777777" w:rsidR="00376653" w:rsidRPr="008A3CD5" w:rsidRDefault="00376653" w:rsidP="008A3CD5">
      <w:pPr>
        <w:pStyle w:val="Nivel2"/>
        <w:spacing w:before="0" w:line="240" w:lineRule="auto"/>
        <w:ind w:left="0" w:firstLine="567"/>
      </w:pPr>
      <w:r w:rsidRPr="008A3CD5">
        <w:t>O reajuste será realizado por apostilamento.</w:t>
      </w:r>
    </w:p>
    <w:p w14:paraId="67BDCC5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0" w:name="_Toc127430535"/>
      <w:r w:rsidRPr="008A3CD5">
        <w:t>CLÁUSULA OITAVA - OBRIGAÇÕES DO CONTRATANTE (</w:t>
      </w:r>
      <w:hyperlink r:id="rId63" w:anchor="art92" w:history="1">
        <w:r w:rsidRPr="008A3CD5">
          <w:rPr>
            <w:rStyle w:val="Hyperlink"/>
          </w:rPr>
          <w:t>art. 92, X, XI e XIV</w:t>
        </w:r>
      </w:hyperlink>
      <w:r w:rsidRPr="008A3CD5">
        <w:t>)</w:t>
      </w:r>
      <w:bookmarkEnd w:id="80"/>
    </w:p>
    <w:p w14:paraId="7754F254" w14:textId="77777777" w:rsidR="00376653" w:rsidRPr="008A3CD5" w:rsidRDefault="00376653" w:rsidP="008A3CD5">
      <w:pPr>
        <w:pStyle w:val="Nivel2"/>
        <w:spacing w:before="0" w:line="240" w:lineRule="auto"/>
        <w:ind w:left="0" w:firstLine="567"/>
        <w:rPr>
          <w:b/>
          <w:bCs/>
        </w:rPr>
      </w:pPr>
      <w:r w:rsidRPr="008A3CD5">
        <w:t>São obrigações do Contratante:</w:t>
      </w:r>
    </w:p>
    <w:p w14:paraId="10E180B9" w14:textId="77777777" w:rsidR="00376653" w:rsidRPr="008A3CD5" w:rsidRDefault="00376653" w:rsidP="008A3CD5">
      <w:pPr>
        <w:pStyle w:val="Nivel2"/>
        <w:spacing w:before="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8A3CD5">
      <w:pPr>
        <w:pStyle w:val="Nivel2"/>
        <w:spacing w:before="0" w:line="240" w:lineRule="auto"/>
        <w:ind w:left="0" w:firstLine="567"/>
      </w:pPr>
      <w:r w:rsidRPr="008A3CD5">
        <w:t>Receber o objeto no prazo e condições estabelecidas no Termo de Referência;</w:t>
      </w:r>
    </w:p>
    <w:p w14:paraId="34355537" w14:textId="77777777" w:rsidR="00376653" w:rsidRPr="008A3CD5" w:rsidRDefault="00376653" w:rsidP="008A3CD5">
      <w:pPr>
        <w:pStyle w:val="Nivel2"/>
        <w:spacing w:before="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8A3CD5">
      <w:pPr>
        <w:pStyle w:val="Nivel2"/>
        <w:spacing w:before="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8A3CD5">
      <w:pPr>
        <w:pStyle w:val="Nivel2"/>
        <w:spacing w:before="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4"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8A3CD5">
      <w:pPr>
        <w:pStyle w:val="Nivel2"/>
        <w:spacing w:before="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8A3CD5">
      <w:pPr>
        <w:pStyle w:val="Nivel2"/>
        <w:spacing w:before="0" w:line="240" w:lineRule="auto"/>
        <w:ind w:left="0" w:firstLine="567"/>
      </w:pPr>
      <w:r w:rsidRPr="008A3CD5">
        <w:t xml:space="preserve">Aplicar ao Contratado as sanções previstas na lei e neste Contrato; </w:t>
      </w:r>
    </w:p>
    <w:p w14:paraId="223D44A8" w14:textId="387EAF7A" w:rsidR="00376653" w:rsidRPr="008A3CD5" w:rsidRDefault="00376653" w:rsidP="008A3CD5">
      <w:pPr>
        <w:pStyle w:val="Nivel2"/>
        <w:spacing w:before="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8A3CD5">
      <w:pPr>
        <w:pStyle w:val="Nivel2"/>
        <w:spacing w:before="0" w:line="240" w:lineRule="auto"/>
        <w:ind w:left="0" w:firstLine="567"/>
      </w:pPr>
      <w:r w:rsidRPr="008A3CD5">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8A3CD5">
      <w:pPr>
        <w:pStyle w:val="Nivel3"/>
        <w:spacing w:before="0" w:line="240" w:lineRule="auto"/>
        <w:ind w:left="170" w:firstLine="709"/>
        <w:rPr>
          <w:b/>
          <w:bCs/>
        </w:rPr>
      </w:pPr>
      <w:r w:rsidRPr="008A3CD5">
        <w:t xml:space="preserve"> </w:t>
      </w:r>
      <w:commentRangeStart w:id="81"/>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1"/>
      <w:r w:rsidRPr="008A3CD5">
        <w:rPr>
          <w:rStyle w:val="Refdecomentrio"/>
          <w:color w:val="auto"/>
          <w:sz w:val="20"/>
          <w:szCs w:val="20"/>
        </w:rPr>
        <w:commentReference w:id="81"/>
      </w:r>
    </w:p>
    <w:p w14:paraId="6F6B8AC7" w14:textId="1D0E3059" w:rsidR="00376653" w:rsidRPr="008A3CD5" w:rsidRDefault="00376653" w:rsidP="008A3CD5">
      <w:pPr>
        <w:pStyle w:val="Nivel2"/>
        <w:spacing w:before="0" w:line="240" w:lineRule="auto"/>
        <w:ind w:left="0" w:firstLine="567"/>
        <w:rPr>
          <w:color w:val="FF0000"/>
        </w:rPr>
      </w:pPr>
      <w:commentRangeStart w:id="82"/>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82"/>
      <w:r w:rsidRPr="008A3CD5">
        <w:rPr>
          <w:rStyle w:val="Refdecomentrio"/>
          <w:color w:val="auto"/>
          <w:sz w:val="20"/>
          <w:szCs w:val="20"/>
        </w:rPr>
        <w:commentReference w:id="82"/>
      </w:r>
    </w:p>
    <w:p w14:paraId="0BB7EF1B" w14:textId="77777777" w:rsidR="00376653" w:rsidRPr="008A3CD5" w:rsidRDefault="00376653" w:rsidP="008A3CD5">
      <w:pPr>
        <w:pStyle w:val="Nvel2-Red"/>
        <w:spacing w:before="0" w:line="240" w:lineRule="auto"/>
        <w:ind w:left="0" w:firstLine="567"/>
      </w:pPr>
      <w:commentRangeStart w:id="83"/>
      <w:r w:rsidRPr="008A3CD5">
        <w:t>Notificar os emitentes das garantias quanto ao início de processo administrativo para apuração de descumprimento de cláusulas contratuais.</w:t>
      </w:r>
      <w:commentRangeEnd w:id="83"/>
      <w:r w:rsidRPr="008A3CD5">
        <w:rPr>
          <w:rStyle w:val="Refdecomentrio"/>
          <w:i w:val="0"/>
          <w:iCs w:val="0"/>
          <w:color w:val="auto"/>
          <w:sz w:val="20"/>
          <w:szCs w:val="20"/>
        </w:rPr>
        <w:commentReference w:id="83"/>
      </w:r>
    </w:p>
    <w:p w14:paraId="2A5C8732" w14:textId="77777777" w:rsidR="00376653" w:rsidRDefault="00376653" w:rsidP="008A3CD5">
      <w:pPr>
        <w:pStyle w:val="Nivel2"/>
        <w:spacing w:before="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F56F8" w14:textId="53FF6B9A" w:rsidR="00202BC6" w:rsidRPr="00202BC6" w:rsidRDefault="00202BC6" w:rsidP="008A3CD5">
      <w:pPr>
        <w:pStyle w:val="Nivel2"/>
        <w:spacing w:before="0" w:line="240" w:lineRule="auto"/>
        <w:ind w:left="0" w:firstLine="567"/>
        <w:rPr>
          <w:sz w:val="24"/>
        </w:rPr>
      </w:pPr>
      <w:r w:rsidRPr="00202BC6">
        <w:rPr>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84" w:name="_Toc127430536"/>
      <w:commentRangeStart w:id="85"/>
      <w:r w:rsidRPr="008A3CD5">
        <w:t>CLÁUSULA NONA - OBRIGAÇÕES DO CONTRATADO (</w:t>
      </w:r>
      <w:hyperlink r:id="rId65" w:anchor="art92" w:history="1">
        <w:r w:rsidRPr="008A3CD5">
          <w:rPr>
            <w:rStyle w:val="Hyperlink"/>
          </w:rPr>
          <w:t>art. 92, XIV, XVI e XVII)</w:t>
        </w:r>
        <w:commentRangeEnd w:id="85"/>
        <w:r w:rsidRPr="008A3CD5">
          <w:rPr>
            <w:rStyle w:val="Hyperlink"/>
            <w:rFonts w:eastAsiaTheme="minorEastAsia"/>
            <w:b w:val="0"/>
            <w:bCs w:val="0"/>
          </w:rPr>
          <w:commentReference w:id="85"/>
        </w:r>
        <w:bookmarkEnd w:id="84"/>
      </w:hyperlink>
    </w:p>
    <w:p w14:paraId="4145155F" w14:textId="77777777" w:rsidR="00376653" w:rsidRPr="008A3CD5" w:rsidRDefault="00376653" w:rsidP="008A3CD5">
      <w:pPr>
        <w:pStyle w:val="Nivel2"/>
        <w:spacing w:before="0" w:line="240" w:lineRule="auto"/>
        <w:ind w:left="0" w:firstLine="567"/>
      </w:pPr>
      <w:r w:rsidRPr="008A3CD5">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77777777" w:rsidR="00376653" w:rsidRPr="008A3CD5" w:rsidRDefault="00376653" w:rsidP="008A3CD5">
      <w:pPr>
        <w:pStyle w:val="Nivel2"/>
        <w:spacing w:before="0" w:line="240" w:lineRule="auto"/>
        <w:ind w:left="0" w:firstLine="567"/>
        <w:rPr>
          <w:color w:val="000000" w:themeColor="text1"/>
        </w:rPr>
      </w:pPr>
      <w:r w:rsidRPr="008A3CD5">
        <w:t>Responsabilizar-se pelos vícios e danos decorrentes do objeto, de acordo com o Código de Defesa do Consumidor (</w:t>
      </w:r>
      <w:hyperlink r:id="rId66" w:history="1">
        <w:r w:rsidRPr="008A3CD5">
          <w:rPr>
            <w:rStyle w:val="Hyperlink"/>
          </w:rPr>
          <w:t>Lei nº 8.078, de 1990</w:t>
        </w:r>
      </w:hyperlink>
      <w:r w:rsidRPr="008A3CD5">
        <w:t>);</w:t>
      </w:r>
    </w:p>
    <w:p w14:paraId="2BFC506F"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Atender às determinações regulares emitidas pelo fiscal ou gestor do contrato ou autoridade superior (</w:t>
      </w:r>
      <w:hyperlink r:id="rId67" w:anchor="art137" w:history="1">
        <w:r w:rsidRPr="008A3CD5">
          <w:rPr>
            <w:rStyle w:val="Hyperlink"/>
          </w:rPr>
          <w:t>art. 137, II, da Lei n.º 14.133, de 2021</w:t>
        </w:r>
      </w:hyperlink>
      <w:r w:rsidRPr="008A3CD5">
        <w:rPr>
          <w:color w:val="000000" w:themeColor="text1"/>
        </w:rPr>
        <w:t xml:space="preserve">) e </w:t>
      </w:r>
      <w:r w:rsidRPr="008A3CD5">
        <w:t>prestar todo esclarecimento ou informação por eles solicitados</w:t>
      </w:r>
      <w:r w:rsidRPr="008A3CD5">
        <w:rPr>
          <w:color w:val="000000" w:themeColor="text1"/>
        </w:rPr>
        <w:t>;</w:t>
      </w:r>
    </w:p>
    <w:p w14:paraId="551CBBC6" w14:textId="77777777" w:rsidR="00376653" w:rsidRPr="008A3CD5" w:rsidRDefault="00376653" w:rsidP="008A3CD5">
      <w:pPr>
        <w:pStyle w:val="Nivel2"/>
        <w:spacing w:before="0" w:line="240" w:lineRule="auto"/>
        <w:ind w:left="0" w:firstLine="567"/>
        <w:rPr>
          <w:color w:val="000000" w:themeColor="text1"/>
        </w:rPr>
      </w:pPr>
      <w:commentRangeStart w:id="86"/>
      <w:r w:rsidRPr="008A3CD5">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6"/>
      <w:r w:rsidRPr="008A3CD5">
        <w:rPr>
          <w:rStyle w:val="Refdecomentrio"/>
          <w:color w:val="auto"/>
          <w:sz w:val="20"/>
          <w:szCs w:val="20"/>
        </w:rPr>
        <w:commentReference w:id="86"/>
      </w:r>
    </w:p>
    <w:p w14:paraId="4A5C8241" w14:textId="77777777" w:rsidR="00376653" w:rsidRPr="008A3CD5" w:rsidRDefault="00376653" w:rsidP="008A3CD5">
      <w:pPr>
        <w:pStyle w:val="Nivel2"/>
        <w:spacing w:before="0" w:line="240" w:lineRule="auto"/>
        <w:ind w:left="0" w:firstLine="567"/>
      </w:pPr>
      <w:r w:rsidRPr="008A3CD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8A3CD5" w:rsidRDefault="00376653" w:rsidP="008A3CD5">
      <w:pPr>
        <w:pStyle w:val="Nivel2"/>
        <w:spacing w:before="0" w:line="240" w:lineRule="auto"/>
        <w:ind w:left="0" w:firstLine="567"/>
      </w:pPr>
      <w:r w:rsidRPr="008A3CD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8A3CD5" w:rsidRDefault="00376653" w:rsidP="008A3CD5">
      <w:pPr>
        <w:pStyle w:val="Nivel2"/>
        <w:spacing w:before="0" w:line="240" w:lineRule="auto"/>
        <w:ind w:left="0" w:firstLine="567"/>
      </w:pPr>
      <w:r w:rsidRPr="008A3CD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CCFF2" w14:textId="77777777" w:rsidR="00376653" w:rsidRPr="008A3CD5" w:rsidRDefault="00376653" w:rsidP="008A3CD5">
      <w:pPr>
        <w:pStyle w:val="Nivel2"/>
        <w:spacing w:before="0" w:line="240" w:lineRule="auto"/>
        <w:ind w:left="0" w:firstLine="567"/>
      </w:pPr>
      <w:r w:rsidRPr="008A3CD5">
        <w:lastRenderedPageBreak/>
        <w:t>Comunicar ao Fiscal do contrato, no prazo de 24 (vinte e quatro) horas, qualquer ocorrência anormal ou acidente que se verifique no local da execução do objeto contratual.</w:t>
      </w:r>
    </w:p>
    <w:p w14:paraId="250254F3" w14:textId="77777777" w:rsidR="00376653" w:rsidRPr="008A3CD5" w:rsidRDefault="00376653" w:rsidP="008A3CD5">
      <w:pPr>
        <w:pStyle w:val="Nivel2"/>
        <w:spacing w:before="0" w:line="240" w:lineRule="auto"/>
        <w:ind w:left="0" w:firstLine="567"/>
      </w:pPr>
      <w:r w:rsidRPr="008A3CD5">
        <w:t>Paralisar, por determinação do contratante, qualquer atividade que não esteja sendo executada de acordo com a boa técnica ou que ponha em risco a segurança de pessoas ou bens de terceiros.</w:t>
      </w:r>
    </w:p>
    <w:p w14:paraId="6581C68A" w14:textId="77777777" w:rsidR="00376653" w:rsidRPr="008A3CD5" w:rsidRDefault="00376653" w:rsidP="008A3CD5">
      <w:pPr>
        <w:pStyle w:val="Nivel2"/>
        <w:spacing w:before="0" w:line="240" w:lineRule="auto"/>
        <w:ind w:left="0" w:firstLine="567"/>
      </w:pPr>
      <w:r w:rsidRPr="008A3CD5">
        <w:t xml:space="preserve">Manter durante toda a vigência do contrato, em compatibilidade com as obrigações assumidas, todas as condições exigidas para habilitação na licitação; </w:t>
      </w:r>
    </w:p>
    <w:p w14:paraId="3EAA9B49" w14:textId="77777777" w:rsidR="00376653" w:rsidRPr="008A3CD5" w:rsidRDefault="00376653" w:rsidP="008A3CD5">
      <w:pPr>
        <w:pStyle w:val="Nivel2"/>
        <w:spacing w:before="0" w:line="240" w:lineRule="auto"/>
        <w:ind w:left="0" w:firstLine="567"/>
        <w:rPr>
          <w:b/>
          <w:bCs/>
        </w:rPr>
      </w:pPr>
      <w:r w:rsidRPr="008A3CD5">
        <w:t>Cumprir, durante todo o período de execução do contrato, a reserva de cargos prevista em lei para pessoa com deficiência, para reabilitado da Previdência Social ou para aprendiz, bem como as reservas de cargos previstas na legislação (</w:t>
      </w:r>
      <w:hyperlink r:id="rId68" w:anchor="art116" w:history="1">
        <w:r w:rsidRPr="008A3CD5">
          <w:rPr>
            <w:rStyle w:val="Hyperlink"/>
          </w:rPr>
          <w:t>art. 116, da Lei n.º 14.133, de 2021</w:t>
        </w:r>
      </w:hyperlink>
      <w:r w:rsidRPr="008A3CD5">
        <w:t>);</w:t>
      </w:r>
    </w:p>
    <w:p w14:paraId="321422BA" w14:textId="77777777" w:rsidR="00376653" w:rsidRPr="008A3CD5" w:rsidRDefault="00376653" w:rsidP="008A3CD5">
      <w:pPr>
        <w:pStyle w:val="Nivel2"/>
        <w:spacing w:before="0" w:line="240" w:lineRule="auto"/>
        <w:ind w:left="0" w:firstLine="567"/>
      </w:pPr>
      <w:r w:rsidRPr="008A3CD5">
        <w:t>Comprovar a reserva de cargos a que se refere a cláusula acima, no prazo fixado pelo fiscal do contrato, com a indicação dos empregados que preencheram as referidas vagas (</w:t>
      </w:r>
      <w:hyperlink r:id="rId69" w:anchor="art116" w:history="1">
        <w:r w:rsidRPr="008A3CD5">
          <w:rPr>
            <w:rStyle w:val="Hyperlink"/>
          </w:rPr>
          <w:t>art. 116, parágrafo único, da Lei n.º 14.133, de 2021</w:t>
        </w:r>
      </w:hyperlink>
      <w:r w:rsidRPr="008A3CD5">
        <w:t>);</w:t>
      </w:r>
    </w:p>
    <w:p w14:paraId="4984FFED" w14:textId="77777777" w:rsidR="00376653" w:rsidRPr="008A3CD5" w:rsidRDefault="00376653" w:rsidP="008A3CD5">
      <w:pPr>
        <w:pStyle w:val="Nivel2"/>
        <w:spacing w:before="0" w:line="240" w:lineRule="auto"/>
        <w:ind w:left="0" w:firstLine="567"/>
      </w:pPr>
      <w:r w:rsidRPr="008A3CD5">
        <w:t xml:space="preserve">  Guardar sigilo sobre todas as informações obtidas em decorrência do cumprimento do contrato; </w:t>
      </w:r>
    </w:p>
    <w:p w14:paraId="0E5B1672" w14:textId="77777777" w:rsidR="00376653" w:rsidRPr="008A3CD5" w:rsidRDefault="00376653" w:rsidP="008A3CD5">
      <w:pPr>
        <w:pStyle w:val="Nivel2"/>
        <w:spacing w:before="0" w:line="240" w:lineRule="auto"/>
        <w:ind w:left="0" w:firstLine="567"/>
      </w:pPr>
      <w:r w:rsidRPr="008A3CD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0" w:anchor="art124" w:history="1">
        <w:r w:rsidRPr="008A3CD5">
          <w:rPr>
            <w:rStyle w:val="Hyperlink"/>
          </w:rPr>
          <w:t>art. 124, II, d, da Lei nº 14.133, de 2021.</w:t>
        </w:r>
      </w:hyperlink>
    </w:p>
    <w:p w14:paraId="5778C3BE" w14:textId="77777777" w:rsidR="00376653" w:rsidRPr="008A3CD5" w:rsidRDefault="00376653" w:rsidP="008A3CD5">
      <w:pPr>
        <w:pStyle w:val="Nivel2"/>
        <w:spacing w:before="0" w:line="240" w:lineRule="auto"/>
        <w:ind w:left="0" w:firstLine="567"/>
      </w:pPr>
      <w:r w:rsidRPr="008A3CD5">
        <w:t>Cumprir, além dos postulados legais vigentes de âmbito federal, estadual ou municipal, as normas de segurança do contratante;</w:t>
      </w:r>
    </w:p>
    <w:p w14:paraId="4EFA2FEE" w14:textId="77777777" w:rsidR="00376653" w:rsidRPr="008A3CD5" w:rsidRDefault="00376653" w:rsidP="008A3CD5">
      <w:pPr>
        <w:pStyle w:val="Nvel2-Red"/>
        <w:spacing w:before="0" w:line="240" w:lineRule="auto"/>
        <w:ind w:left="0" w:firstLine="567"/>
        <w:rPr>
          <w:color w:val="000000" w:themeColor="text1"/>
        </w:rPr>
      </w:pPr>
      <w:bookmarkStart w:id="87" w:name="_Ref118293001"/>
      <w:commentRangeStart w:id="88"/>
      <w:r w:rsidRPr="008A3CD5">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7"/>
    </w:p>
    <w:p w14:paraId="6F0DAA7B" w14:textId="77777777" w:rsidR="00376653" w:rsidRPr="008A3CD5" w:rsidRDefault="00376653" w:rsidP="008A3CD5">
      <w:pPr>
        <w:pStyle w:val="Nvel2-Red"/>
        <w:spacing w:before="0" w:line="240" w:lineRule="auto"/>
        <w:ind w:left="0" w:firstLine="567"/>
      </w:pPr>
      <w:r w:rsidRPr="008A3CD5">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8A3CD5" w:rsidRDefault="00376653" w:rsidP="008A3CD5">
      <w:pPr>
        <w:pStyle w:val="Nvel2-Red"/>
        <w:spacing w:before="0" w:line="240" w:lineRule="auto"/>
        <w:ind w:left="0" w:firstLine="567"/>
      </w:pPr>
      <w:r w:rsidRPr="008A3CD5">
        <w:t>Conduzir os trabalhos com estrita observância às normas da legislação pertinente, cumprindo as determinações dos Poderes Públicos, mantendo sempre limpo o local d</w:t>
      </w:r>
      <w:r w:rsidRPr="008A3CD5">
        <w:rPr>
          <w:lang w:eastAsia="en-US"/>
        </w:rPr>
        <w:t>e execução do objeto</w:t>
      </w:r>
      <w:r w:rsidRPr="008A3CD5">
        <w:t xml:space="preserve"> e nas melhores condições de segurança, higiene e disciplina.</w:t>
      </w:r>
    </w:p>
    <w:p w14:paraId="3A11157E" w14:textId="77777777" w:rsidR="00376653" w:rsidRPr="008A3CD5" w:rsidRDefault="00376653" w:rsidP="008A3CD5">
      <w:pPr>
        <w:pStyle w:val="Nvel2-Red"/>
        <w:spacing w:before="0" w:line="240" w:lineRule="auto"/>
        <w:ind w:left="0" w:firstLine="567"/>
      </w:pPr>
      <w:r w:rsidRPr="008A3CD5">
        <w:t>Submeter previamente, por escrito, ao contratante, para análise e aprovação, quaisquer mudanças nos métodos executivos que fujam às especificações do memorial descritivo ou instrumento congênere.</w:t>
      </w:r>
    </w:p>
    <w:p w14:paraId="3C724BD4" w14:textId="77777777" w:rsidR="00376653" w:rsidRPr="008A3CD5" w:rsidRDefault="00376653" w:rsidP="008A3CD5">
      <w:pPr>
        <w:pStyle w:val="Nvel2-Red"/>
        <w:spacing w:before="0" w:line="240" w:lineRule="auto"/>
        <w:ind w:left="0" w:firstLine="567"/>
        <w:rPr>
          <w:color w:val="000000"/>
        </w:rPr>
      </w:pPr>
      <w:bookmarkStart w:id="89" w:name="_Ref118293030"/>
      <w:r w:rsidRPr="008A3CD5">
        <w:t>Não permitir a utilização de qualquer trabalho do menor de dezesseis anos, exceto na condição de aprendiz para os maiores de quatorze anos, nem permitir a utilização do trabalho do menor de dezoito anos em trabalho noturno, perigoso ou insalubre.</w:t>
      </w:r>
      <w:bookmarkEnd w:id="89"/>
      <w:commentRangeEnd w:id="88"/>
      <w:r w:rsidRPr="008A3CD5">
        <w:rPr>
          <w:rStyle w:val="Refdecomentrio"/>
          <w:i w:val="0"/>
          <w:iCs w:val="0"/>
          <w:color w:val="auto"/>
          <w:sz w:val="20"/>
          <w:szCs w:val="20"/>
        </w:rPr>
        <w:commentReference w:id="88"/>
      </w:r>
    </w:p>
    <w:p w14:paraId="6BB5D4F9" w14:textId="696CE8AC" w:rsidR="006A302F" w:rsidRPr="00202BC6" w:rsidRDefault="00AF5E6A" w:rsidP="008A3CD5">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8CFDED9" w14:textId="5F429F53" w:rsidR="00202BC6" w:rsidRPr="00202BC6" w:rsidRDefault="00202BC6" w:rsidP="008A3CD5">
      <w:pPr>
        <w:pStyle w:val="Nivel2"/>
        <w:spacing w:line="240" w:lineRule="auto"/>
        <w:ind w:left="993"/>
        <w:rPr>
          <w:sz w:val="24"/>
          <w:highlight w:val="yellow"/>
        </w:rPr>
      </w:pPr>
      <w:r w:rsidRPr="00202BC6">
        <w:rPr>
          <w:i/>
          <w:szCs w:val="16"/>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0" w:name="_Toc127430537"/>
      <w:commentRangeStart w:id="91"/>
      <w:r w:rsidRPr="008A3CD5">
        <w:t>CLÁUSULA DÉCIMA– GARANTIA DE EXECUÇÃO (</w:t>
      </w:r>
      <w:hyperlink r:id="rId71" w:anchor="art92" w:history="1">
        <w:r w:rsidRPr="008A3CD5">
          <w:rPr>
            <w:rStyle w:val="Hyperlink"/>
          </w:rPr>
          <w:t>art. 92, XII e XIII</w:t>
        </w:r>
      </w:hyperlink>
      <w:r w:rsidRPr="008A3CD5">
        <w:t>)</w:t>
      </w:r>
      <w:commentRangeEnd w:id="91"/>
      <w:r w:rsidRPr="008A3CD5">
        <w:rPr>
          <w:rStyle w:val="Refdecomentrio"/>
          <w:rFonts w:eastAsiaTheme="minorEastAsia"/>
          <w:b w:val="0"/>
          <w:bCs w:val="0"/>
          <w:sz w:val="20"/>
          <w:szCs w:val="20"/>
        </w:rPr>
        <w:commentReference w:id="91"/>
      </w:r>
      <w:bookmarkEnd w:id="90"/>
    </w:p>
    <w:p w14:paraId="668585A2" w14:textId="77777777" w:rsidR="00376653" w:rsidRPr="008A3CD5" w:rsidRDefault="00376653" w:rsidP="008A3CD5">
      <w:pPr>
        <w:pStyle w:val="Nvel2-Red"/>
        <w:spacing w:before="0" w:line="240" w:lineRule="auto"/>
        <w:ind w:left="0" w:firstLine="567"/>
      </w:pPr>
      <w:r w:rsidRPr="008A3CD5">
        <w:t xml:space="preserve">  </w:t>
      </w:r>
      <w:commentRangeStart w:id="92"/>
      <w:r w:rsidRPr="008A3CD5">
        <w:t>Não haverá exigência de garantia contratual da execução.</w:t>
      </w:r>
      <w:commentRangeEnd w:id="92"/>
      <w:r w:rsidRPr="008A3CD5">
        <w:rPr>
          <w:rStyle w:val="Refdecomentrio"/>
          <w:i w:val="0"/>
          <w:iCs w:val="0"/>
          <w:color w:val="auto"/>
          <w:sz w:val="20"/>
          <w:szCs w:val="20"/>
        </w:rPr>
        <w:commentReference w:id="92"/>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3" w:name="_Toc127430538"/>
      <w:r w:rsidRPr="008A3CD5">
        <w:t>CLÁUSULA DÉCIMA PRIMEIRA – INFRAÇÕES E SANÇÕES ADMINISTRATIVAS (</w:t>
      </w:r>
      <w:hyperlink r:id="rId72" w:anchor="art92" w:history="1">
        <w:r w:rsidRPr="008A3CD5">
          <w:rPr>
            <w:rStyle w:val="Hyperlink"/>
          </w:rPr>
          <w:t>art. 92, XIV</w:t>
        </w:r>
      </w:hyperlink>
      <w:r w:rsidRPr="008A3CD5">
        <w:t>)</w:t>
      </w:r>
      <w:bookmarkEnd w:id="93"/>
    </w:p>
    <w:p w14:paraId="3B3FFF0D" w14:textId="77777777" w:rsidR="00376653" w:rsidRPr="008A3CD5" w:rsidRDefault="00376653" w:rsidP="008A3CD5">
      <w:pPr>
        <w:pStyle w:val="Nivel2"/>
        <w:spacing w:before="0" w:line="240" w:lineRule="auto"/>
        <w:ind w:left="0" w:firstLine="567"/>
      </w:pPr>
      <w:r w:rsidRPr="008A3CD5">
        <w:t xml:space="preserve">Comete infração administrativa, nos termos da </w:t>
      </w:r>
      <w:hyperlink r:id="rId73" w:history="1">
        <w:r w:rsidRPr="008A3CD5">
          <w:rPr>
            <w:rStyle w:val="Hyperlink"/>
          </w:rPr>
          <w:t>Lei nº 14.133, de 2021</w:t>
        </w:r>
      </w:hyperlink>
      <w:r w:rsidRPr="008A3CD5">
        <w:t>, o contratado que:</w:t>
      </w:r>
    </w:p>
    <w:p w14:paraId="212875DC"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lastRenderedPageBreak/>
        <w:t>der causa à inexecução parcial do contrato;</w:t>
      </w:r>
    </w:p>
    <w:p w14:paraId="283E2E1F"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der causa à inexecução total do contrato;</w:t>
      </w:r>
    </w:p>
    <w:p w14:paraId="5BDA3A72"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ensejar o retardamento da execução ou da entrega do objeto da contratação sem motivo justificado;</w:t>
      </w:r>
    </w:p>
    <w:p w14:paraId="5E00FE41"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apresentar documentação falsa ou prestar declaração falsa durante a execução do contrato;</w:t>
      </w:r>
    </w:p>
    <w:p w14:paraId="6726F175"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praticar ato fraudulento na execução do contrato;</w:t>
      </w:r>
    </w:p>
    <w:p w14:paraId="5C09FA48"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comportar-se de modo inidôneo ou cometer fraude de qualquer natureza;</w:t>
      </w:r>
    </w:p>
    <w:p w14:paraId="05D381C3"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 xml:space="preserve">praticar ato lesivo previsto no </w:t>
      </w:r>
      <w:hyperlink r:id="rId74" w:anchor="art5" w:history="1">
        <w:r w:rsidRPr="008A3CD5">
          <w:rPr>
            <w:rStyle w:val="Hyperlink"/>
            <w:rFonts w:ascii="Arial" w:eastAsia="Arial" w:hAnsi="Arial" w:cs="Arial"/>
            <w:sz w:val="20"/>
            <w:szCs w:val="20"/>
          </w:rPr>
          <w:t>art. 5º da Lei nº 12.846, de 1º de agosto de 2013</w:t>
        </w:r>
      </w:hyperlink>
      <w:r w:rsidRPr="008A3CD5">
        <w:rPr>
          <w:rFonts w:ascii="Arial" w:eastAsia="Arial" w:hAnsi="Arial" w:cs="Arial"/>
          <w:sz w:val="20"/>
          <w:szCs w:val="20"/>
        </w:rPr>
        <w:t>.</w:t>
      </w:r>
    </w:p>
    <w:p w14:paraId="1E25D502" w14:textId="77777777" w:rsidR="00376653" w:rsidRPr="008A3CD5" w:rsidRDefault="00376653" w:rsidP="008A3CD5">
      <w:pPr>
        <w:pStyle w:val="Nivel2"/>
        <w:spacing w:before="0" w:line="240" w:lineRule="auto"/>
        <w:ind w:left="0" w:firstLine="567"/>
      </w:pPr>
      <w:r w:rsidRPr="008A3CD5">
        <w:t>Serão aplicadas ao contratado que incorrer nas infrações acima descritas as seguintes sanções:</w:t>
      </w:r>
    </w:p>
    <w:p w14:paraId="2C6965ED"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Advertência</w:t>
      </w:r>
      <w:r w:rsidRPr="008A3CD5">
        <w:rPr>
          <w:rFonts w:ascii="Arial" w:eastAsia="Arial" w:hAnsi="Arial" w:cs="Arial"/>
          <w:sz w:val="20"/>
          <w:szCs w:val="20"/>
        </w:rPr>
        <w:t>, quando o contratado der causa à inexecução parcial do contrato, sempre que não se justificar a imposição de penalidade mais grave (</w:t>
      </w:r>
      <w:hyperlink r:id="rId75" w:anchor="art156§2" w:history="1">
        <w:r w:rsidRPr="008A3CD5">
          <w:rPr>
            <w:rStyle w:val="Hyperlink"/>
            <w:rFonts w:ascii="Arial" w:eastAsia="Arial" w:hAnsi="Arial" w:cs="Arial"/>
            <w:sz w:val="20"/>
            <w:szCs w:val="20"/>
          </w:rPr>
          <w:t xml:space="preserve">art. 156, §2º, da </w:t>
        </w:r>
        <w:bookmarkStart w:id="94" w:name="_Hlk114504069"/>
        <w:r w:rsidRPr="008A3CD5">
          <w:rPr>
            <w:rStyle w:val="Hyperlink"/>
            <w:rFonts w:ascii="Arial" w:eastAsia="Arial" w:hAnsi="Arial" w:cs="Arial"/>
            <w:sz w:val="20"/>
            <w:szCs w:val="20"/>
          </w:rPr>
          <w:t>Lei nº 14.133, de 2021</w:t>
        </w:r>
        <w:bookmarkEnd w:id="94"/>
      </w:hyperlink>
      <w:r w:rsidRPr="008A3CD5">
        <w:rPr>
          <w:rFonts w:ascii="Arial" w:eastAsia="Arial" w:hAnsi="Arial" w:cs="Arial"/>
          <w:sz w:val="20"/>
          <w:szCs w:val="20"/>
        </w:rPr>
        <w:t>);</w:t>
      </w:r>
    </w:p>
    <w:p w14:paraId="6277F16A"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Impedimento de licitar e contratar</w:t>
      </w:r>
      <w:r w:rsidRPr="008A3CD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6" w:anchor="art156§4" w:history="1">
        <w:r w:rsidRPr="008A3CD5">
          <w:rPr>
            <w:rStyle w:val="Hyperlink"/>
            <w:rFonts w:ascii="Arial" w:eastAsia="Arial" w:hAnsi="Arial" w:cs="Arial"/>
            <w:sz w:val="20"/>
            <w:szCs w:val="20"/>
          </w:rPr>
          <w:t>art. 156, § 4º, da Lei nº 14.133, de 2021</w:t>
        </w:r>
      </w:hyperlink>
      <w:r w:rsidRPr="008A3CD5">
        <w:rPr>
          <w:rFonts w:ascii="Arial" w:eastAsia="Arial" w:hAnsi="Arial" w:cs="Arial"/>
          <w:sz w:val="20"/>
          <w:szCs w:val="20"/>
        </w:rPr>
        <w:t>);</w:t>
      </w:r>
    </w:p>
    <w:p w14:paraId="2E7551D1"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Declaração de inidoneidade para licitar e contratar</w:t>
      </w:r>
      <w:r w:rsidRPr="008A3CD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7" w:anchor="art156§5" w:history="1">
        <w:r w:rsidRPr="008A3CD5">
          <w:rPr>
            <w:rStyle w:val="Hyperlink"/>
            <w:rFonts w:ascii="Arial" w:eastAsia="Arial" w:hAnsi="Arial" w:cs="Arial"/>
            <w:sz w:val="20"/>
            <w:szCs w:val="20"/>
          </w:rPr>
          <w:t>art. 156, §5º, da Lei nº 14.133, de 2021</w:t>
        </w:r>
      </w:hyperlink>
      <w:r w:rsidRPr="008A3CD5">
        <w:rPr>
          <w:rFonts w:ascii="Arial" w:eastAsia="Arial" w:hAnsi="Arial" w:cs="Arial"/>
          <w:sz w:val="20"/>
          <w:szCs w:val="20"/>
        </w:rPr>
        <w:t>).</w:t>
      </w:r>
    </w:p>
    <w:p w14:paraId="65D07E63"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Multa:</w:t>
      </w:r>
    </w:p>
    <w:p w14:paraId="0A8D9667" w14:textId="77777777" w:rsidR="00376653" w:rsidRPr="008A3CD5" w:rsidRDefault="00376653" w:rsidP="008A3CD5">
      <w:pPr>
        <w:pStyle w:val="PargrafodaLista"/>
        <w:suppressAutoHyphens/>
        <w:spacing w:after="120"/>
        <w:ind w:left="1775"/>
        <w:jc w:val="both"/>
        <w:rPr>
          <w:rFonts w:ascii="Arial" w:eastAsia="Arial" w:hAnsi="Arial" w:cs="Arial"/>
          <w:sz w:val="20"/>
          <w:szCs w:val="20"/>
        </w:rPr>
      </w:pPr>
    </w:p>
    <w:p w14:paraId="74CF9940" w14:textId="5D363EFC"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commentRangeStart w:id="95"/>
      <w:r w:rsidRPr="008A3CD5">
        <w:rPr>
          <w:rFonts w:ascii="Arial" w:eastAsia="Arial" w:hAnsi="Arial" w:cs="Arial"/>
          <w:sz w:val="20"/>
          <w:szCs w:val="20"/>
        </w:rPr>
        <w:t xml:space="preserve">moratória de </w:t>
      </w:r>
      <w:r w:rsidR="00430ECD" w:rsidRPr="008A3CD5">
        <w:rPr>
          <w:rFonts w:ascii="Arial" w:eastAsia="Arial" w:hAnsi="Arial" w:cs="Arial"/>
          <w:color w:val="FF0000"/>
          <w:sz w:val="20"/>
          <w:szCs w:val="20"/>
        </w:rPr>
        <w:t>0,5</w:t>
      </w:r>
      <w:r w:rsidRPr="008A3CD5">
        <w:rPr>
          <w:rFonts w:ascii="Arial" w:eastAsia="Arial" w:hAnsi="Arial" w:cs="Arial"/>
          <w:sz w:val="20"/>
          <w:szCs w:val="20"/>
        </w:rPr>
        <w:t>% (</w:t>
      </w:r>
      <w:r w:rsidR="00430ECD" w:rsidRPr="008A3CD5">
        <w:rPr>
          <w:rFonts w:ascii="Arial" w:eastAsia="Arial" w:hAnsi="Arial" w:cs="Arial"/>
          <w:color w:val="FF0000"/>
          <w:sz w:val="20"/>
          <w:szCs w:val="20"/>
        </w:rPr>
        <w:t>zero vírgula cinco</w:t>
      </w:r>
      <w:r w:rsidRPr="008A3CD5">
        <w:rPr>
          <w:rFonts w:ascii="Arial" w:eastAsia="Arial" w:hAnsi="Arial" w:cs="Arial"/>
          <w:sz w:val="20"/>
          <w:szCs w:val="20"/>
        </w:rPr>
        <w:t xml:space="preserve"> por cento) por dia de atraso injustificado sobre o valor da parcela inadimplida, até o limite de </w:t>
      </w:r>
      <w:r w:rsidR="00430ECD" w:rsidRPr="008A3CD5">
        <w:rPr>
          <w:rFonts w:ascii="Arial" w:eastAsia="Arial" w:hAnsi="Arial" w:cs="Arial"/>
          <w:color w:val="FF0000"/>
          <w:sz w:val="20"/>
          <w:szCs w:val="20"/>
        </w:rPr>
        <w:t>10</w:t>
      </w:r>
      <w:r w:rsidRPr="008A3CD5">
        <w:rPr>
          <w:rFonts w:ascii="Arial" w:eastAsia="Arial" w:hAnsi="Arial" w:cs="Arial"/>
          <w:color w:val="FF0000"/>
          <w:sz w:val="20"/>
          <w:szCs w:val="20"/>
        </w:rPr>
        <w:t xml:space="preserve"> (</w:t>
      </w:r>
      <w:r w:rsidR="00430ECD" w:rsidRPr="008A3CD5">
        <w:rPr>
          <w:rFonts w:ascii="Arial" w:eastAsia="Arial" w:hAnsi="Arial" w:cs="Arial"/>
          <w:color w:val="FF0000"/>
          <w:sz w:val="20"/>
          <w:szCs w:val="20"/>
        </w:rPr>
        <w:t>dez</w:t>
      </w:r>
      <w:r w:rsidRPr="008A3CD5">
        <w:rPr>
          <w:rFonts w:ascii="Arial" w:eastAsia="Arial" w:hAnsi="Arial" w:cs="Arial"/>
          <w:color w:val="FF0000"/>
          <w:sz w:val="20"/>
          <w:szCs w:val="20"/>
        </w:rPr>
        <w:t>)</w:t>
      </w:r>
      <w:r w:rsidRPr="008A3CD5">
        <w:rPr>
          <w:rFonts w:ascii="Arial" w:eastAsia="Arial" w:hAnsi="Arial" w:cs="Arial"/>
          <w:sz w:val="20"/>
          <w:szCs w:val="20"/>
        </w:rPr>
        <w:t xml:space="preserve"> dias;</w:t>
      </w:r>
    </w:p>
    <w:p w14:paraId="5B37100E" w14:textId="37A25110"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r w:rsidRPr="008A3CD5">
        <w:rPr>
          <w:rFonts w:ascii="Arial" w:eastAsia="Arial" w:hAnsi="Arial" w:cs="Arial"/>
          <w:i/>
          <w:iCs/>
          <w:color w:val="FF0000"/>
          <w:sz w:val="20"/>
          <w:szCs w:val="20"/>
        </w:rPr>
        <w:t xml:space="preserve">moratória de </w:t>
      </w:r>
      <w:r w:rsidR="00430ECD" w:rsidRPr="008A3CD5">
        <w:rPr>
          <w:rFonts w:ascii="Arial" w:eastAsia="Arial" w:hAnsi="Arial" w:cs="Arial"/>
          <w:i/>
          <w:iCs/>
          <w:color w:val="FF0000"/>
          <w:sz w:val="20"/>
          <w:szCs w:val="20"/>
        </w:rPr>
        <w:t>0,9</w:t>
      </w:r>
      <w:r w:rsidRPr="008A3CD5">
        <w:rPr>
          <w:rFonts w:ascii="Arial" w:eastAsia="Arial" w:hAnsi="Arial" w:cs="Arial"/>
          <w:i/>
          <w:iCs/>
          <w:color w:val="FF0000"/>
          <w:sz w:val="20"/>
          <w:szCs w:val="20"/>
        </w:rPr>
        <w:t>% (</w:t>
      </w:r>
      <w:r w:rsidR="00430ECD" w:rsidRPr="008A3CD5">
        <w:rPr>
          <w:rFonts w:ascii="Arial" w:eastAsia="Arial" w:hAnsi="Arial" w:cs="Arial"/>
          <w:i/>
          <w:iCs/>
          <w:color w:val="FF0000"/>
          <w:sz w:val="20"/>
          <w:szCs w:val="20"/>
        </w:rPr>
        <w:t>zero vírgula nove</w:t>
      </w:r>
      <w:r w:rsidRPr="008A3CD5">
        <w:rPr>
          <w:rFonts w:ascii="Arial" w:eastAsia="Arial" w:hAnsi="Arial" w:cs="Arial"/>
          <w:i/>
          <w:iCs/>
          <w:color w:val="FF0000"/>
          <w:sz w:val="20"/>
          <w:szCs w:val="20"/>
        </w:rPr>
        <w:t xml:space="preserve"> por cento) por dia de atraso injustificado sobre o valor total do contrato, até o máximo de </w:t>
      </w:r>
      <w:r w:rsidR="00873803" w:rsidRPr="008A3CD5">
        <w:rPr>
          <w:rFonts w:ascii="Arial" w:eastAsia="Arial" w:hAnsi="Arial" w:cs="Arial"/>
          <w:i/>
          <w:iCs/>
          <w:color w:val="FF0000"/>
          <w:sz w:val="20"/>
          <w:szCs w:val="20"/>
        </w:rPr>
        <w:t>15</w:t>
      </w:r>
      <w:r w:rsidRPr="008A3CD5">
        <w:rPr>
          <w:rFonts w:ascii="Arial" w:eastAsia="Arial" w:hAnsi="Arial" w:cs="Arial"/>
          <w:i/>
          <w:iCs/>
          <w:color w:val="FF0000"/>
          <w:sz w:val="20"/>
          <w:szCs w:val="20"/>
        </w:rPr>
        <w:t>% (</w:t>
      </w:r>
      <w:r w:rsidR="00873803" w:rsidRPr="008A3CD5">
        <w:rPr>
          <w:rFonts w:ascii="Arial" w:eastAsia="Arial" w:hAnsi="Arial" w:cs="Arial"/>
          <w:i/>
          <w:iCs/>
          <w:color w:val="FF0000"/>
          <w:sz w:val="20"/>
          <w:szCs w:val="20"/>
        </w:rPr>
        <w:t>quinze</w:t>
      </w:r>
      <w:r w:rsidRPr="008A3CD5">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8A3CD5" w:rsidRDefault="00376653" w:rsidP="008A3CD5">
      <w:pPr>
        <w:pStyle w:val="PargrafodaLista"/>
        <w:numPr>
          <w:ilvl w:val="2"/>
          <w:numId w:val="18"/>
        </w:numPr>
        <w:suppressAutoHyphens/>
        <w:spacing w:after="120"/>
        <w:jc w:val="both"/>
        <w:rPr>
          <w:rFonts w:ascii="Arial" w:eastAsia="Arial" w:hAnsi="Arial" w:cs="Arial"/>
          <w:sz w:val="20"/>
          <w:szCs w:val="20"/>
        </w:rPr>
      </w:pPr>
      <w:r w:rsidRPr="008A3CD5">
        <w:rPr>
          <w:rFonts w:ascii="Arial" w:eastAsia="Arial" w:hAnsi="Arial" w:cs="Arial"/>
          <w:i/>
          <w:iCs/>
          <w:color w:val="FF0000"/>
          <w:sz w:val="20"/>
          <w:szCs w:val="20"/>
        </w:rPr>
        <w:t xml:space="preserve">O atraso superior a </w:t>
      </w:r>
      <w:r w:rsidR="00873803" w:rsidRPr="008A3CD5">
        <w:rPr>
          <w:rFonts w:ascii="Arial" w:eastAsia="Arial" w:hAnsi="Arial" w:cs="Arial"/>
          <w:i/>
          <w:iCs/>
          <w:color w:val="FF0000"/>
          <w:sz w:val="20"/>
          <w:szCs w:val="20"/>
        </w:rPr>
        <w:t>10 (dez)</w:t>
      </w:r>
      <w:r w:rsidRPr="008A3CD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5"/>
      <w:r w:rsidRPr="008A3CD5">
        <w:rPr>
          <w:rStyle w:val="Refdecomentrio"/>
          <w:rFonts w:ascii="Arial" w:hAnsi="Arial" w:cs="Arial"/>
          <w:sz w:val="20"/>
          <w:szCs w:val="20"/>
        </w:rPr>
        <w:commentReference w:id="95"/>
      </w:r>
    </w:p>
    <w:p w14:paraId="5C455364" w14:textId="6C82A474"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commentRangeStart w:id="96"/>
      <w:r w:rsidRPr="008A3CD5">
        <w:rPr>
          <w:rFonts w:ascii="Arial" w:eastAsia="Arial" w:hAnsi="Arial" w:cs="Arial"/>
          <w:sz w:val="20"/>
          <w:szCs w:val="20"/>
        </w:rPr>
        <w:t xml:space="preserve">compensatória de </w:t>
      </w:r>
      <w:r w:rsidR="00873803" w:rsidRPr="008A3CD5">
        <w:rPr>
          <w:rFonts w:ascii="Arial" w:eastAsia="Arial" w:hAnsi="Arial" w:cs="Arial"/>
          <w:color w:val="FF0000"/>
          <w:sz w:val="20"/>
          <w:szCs w:val="20"/>
        </w:rPr>
        <w:t>20</w:t>
      </w:r>
      <w:r w:rsidRPr="008A3CD5">
        <w:rPr>
          <w:rFonts w:ascii="Arial" w:eastAsia="Arial" w:hAnsi="Arial" w:cs="Arial"/>
          <w:sz w:val="20"/>
          <w:szCs w:val="20"/>
        </w:rPr>
        <w:t>% (</w:t>
      </w:r>
      <w:r w:rsidR="00873803" w:rsidRPr="008A3CD5">
        <w:rPr>
          <w:rFonts w:ascii="Arial" w:eastAsia="Arial" w:hAnsi="Arial" w:cs="Arial"/>
          <w:color w:val="FF0000"/>
          <w:sz w:val="20"/>
          <w:szCs w:val="20"/>
        </w:rPr>
        <w:t>vinte</w:t>
      </w:r>
      <w:r w:rsidRPr="008A3CD5">
        <w:rPr>
          <w:rFonts w:ascii="Arial" w:eastAsia="Arial" w:hAnsi="Arial" w:cs="Arial"/>
          <w:sz w:val="20"/>
          <w:szCs w:val="20"/>
        </w:rPr>
        <w:t xml:space="preserve"> por cento) sobre o valor total do contrato, no caso de inexecução total do objeto.</w:t>
      </w:r>
      <w:commentRangeEnd w:id="96"/>
      <w:r w:rsidRPr="008A3CD5">
        <w:rPr>
          <w:rStyle w:val="Refdecomentrio"/>
          <w:rFonts w:ascii="Arial" w:hAnsi="Arial" w:cs="Arial"/>
          <w:sz w:val="20"/>
          <w:szCs w:val="20"/>
        </w:rPr>
        <w:commentReference w:id="96"/>
      </w:r>
    </w:p>
    <w:p w14:paraId="6A9CFD04" w14:textId="77777777" w:rsidR="00376653" w:rsidRPr="008A3CD5" w:rsidRDefault="00376653" w:rsidP="008A3CD5">
      <w:pPr>
        <w:pStyle w:val="Nivel2"/>
        <w:spacing w:before="0" w:line="240" w:lineRule="auto"/>
        <w:ind w:left="0" w:firstLine="567"/>
      </w:pPr>
      <w:r w:rsidRPr="008A3CD5">
        <w:t>A aplicação das sanções previstas neste Contrato não exclui, em hipótese alguma, a obrigação de reparação integral do dano causado ao Contratante (</w:t>
      </w:r>
      <w:hyperlink r:id="rId78" w:anchor="art156§9" w:history="1">
        <w:r w:rsidRPr="008A3CD5">
          <w:rPr>
            <w:rStyle w:val="Hyperlink"/>
          </w:rPr>
          <w:t>art. 156, §9º, da Lei nº 14.133, de 2021</w:t>
        </w:r>
      </w:hyperlink>
      <w:r w:rsidRPr="008A3CD5">
        <w:t>)</w:t>
      </w:r>
    </w:p>
    <w:p w14:paraId="23A36C8E" w14:textId="77777777" w:rsidR="00376653" w:rsidRPr="008A3CD5" w:rsidRDefault="00376653" w:rsidP="008A3CD5">
      <w:pPr>
        <w:pStyle w:val="Nivel2"/>
        <w:spacing w:before="0" w:line="240" w:lineRule="auto"/>
        <w:ind w:left="0" w:firstLine="567"/>
      </w:pPr>
      <w:r w:rsidRPr="008A3CD5">
        <w:t>Todas as sanções previstas neste Contrato poderão ser aplicadas cumulativamente com a multa (</w:t>
      </w:r>
      <w:hyperlink r:id="rId79" w:anchor="art156§7" w:history="1">
        <w:r w:rsidRPr="008A3CD5">
          <w:rPr>
            <w:rStyle w:val="Hyperlink"/>
          </w:rPr>
          <w:t>art. 156, §7º, da Lei nº 14.133, de 2021</w:t>
        </w:r>
      </w:hyperlink>
      <w:r w:rsidRPr="008A3CD5">
        <w:t>).</w:t>
      </w:r>
    </w:p>
    <w:p w14:paraId="4F883EDB" w14:textId="77777777" w:rsidR="00376653" w:rsidRPr="008A3CD5" w:rsidRDefault="00376653" w:rsidP="008A3CD5">
      <w:pPr>
        <w:pStyle w:val="Nivel3"/>
        <w:spacing w:before="0" w:line="240" w:lineRule="auto"/>
        <w:ind w:left="0" w:firstLine="709"/>
      </w:pPr>
      <w:r w:rsidRPr="008A3CD5">
        <w:t>Antes da aplicação da multa será facultada a defesa do interessado no prazo de 15 (quinze) dias úteis, contado da data de sua intimação (</w:t>
      </w:r>
      <w:hyperlink r:id="rId80" w:anchor="art157" w:history="1">
        <w:r w:rsidRPr="008A3CD5">
          <w:rPr>
            <w:rStyle w:val="Hyperlink"/>
          </w:rPr>
          <w:t>art. 157, da Lei nº 14.133, de 2021</w:t>
        </w:r>
      </w:hyperlink>
      <w:r w:rsidRPr="008A3CD5">
        <w:t>)</w:t>
      </w:r>
    </w:p>
    <w:p w14:paraId="38E02509" w14:textId="77777777" w:rsidR="00376653" w:rsidRPr="008A3CD5" w:rsidRDefault="00376653" w:rsidP="008A3CD5">
      <w:pPr>
        <w:pStyle w:val="Nivel3"/>
        <w:spacing w:before="0" w:line="240" w:lineRule="auto"/>
        <w:ind w:left="0" w:firstLine="709"/>
      </w:pPr>
      <w:r w:rsidRPr="008A3CD5">
        <w:t>Se a multa aplicada e as indenizações cabíveis forem superiores ao valor do pagamento eventualmente devido pelo Contratante ao Contratado, além da perda desse valor, a diferença será descontada da garantia prestada ou será cobrada judicialmente (</w:t>
      </w:r>
      <w:hyperlink r:id="rId81" w:anchor="art156§8" w:history="1">
        <w:r w:rsidRPr="008A3CD5">
          <w:rPr>
            <w:rStyle w:val="Hyperlink"/>
          </w:rPr>
          <w:t>art. 156, §8º, da Lei nº 14.133, de 2021</w:t>
        </w:r>
      </w:hyperlink>
      <w:r w:rsidRPr="008A3CD5">
        <w:t>).</w:t>
      </w:r>
    </w:p>
    <w:p w14:paraId="09F99D12" w14:textId="6886095B" w:rsidR="00376653" w:rsidRPr="008A3CD5" w:rsidRDefault="00376653" w:rsidP="008A3CD5">
      <w:pPr>
        <w:pStyle w:val="Nivel3"/>
        <w:spacing w:before="0" w:line="240" w:lineRule="auto"/>
        <w:ind w:left="0" w:firstLine="709"/>
      </w:pPr>
      <w:r w:rsidRPr="008A3CD5">
        <w:t xml:space="preserve">Previamente ao encaminhamento à cobrança judicial, a multa poderá ser recolhida administrativamente no prazo máximo de </w:t>
      </w:r>
      <w:r w:rsidR="00873803" w:rsidRPr="008A3CD5">
        <w:rPr>
          <w:i/>
          <w:iCs/>
          <w:color w:val="FF0000"/>
        </w:rPr>
        <w:t xml:space="preserve">10 (dez) </w:t>
      </w:r>
      <w:r w:rsidRPr="008A3CD5">
        <w:t>dias, a contar da data do recebimento da comunicação enviada pela autoridade competente.</w:t>
      </w:r>
      <w:bookmarkStart w:id="97" w:name="_Hlk78351618"/>
      <w:bookmarkEnd w:id="97"/>
    </w:p>
    <w:p w14:paraId="480B6400" w14:textId="77777777" w:rsidR="00376653" w:rsidRPr="008A3CD5" w:rsidRDefault="00376653" w:rsidP="008A3CD5">
      <w:pPr>
        <w:pStyle w:val="Nivel2"/>
        <w:spacing w:before="0" w:line="240" w:lineRule="auto"/>
        <w:ind w:left="0" w:firstLine="567"/>
      </w:pPr>
      <w:r w:rsidRPr="008A3CD5">
        <w:t xml:space="preserve">A aplicação das sanções realizar-se-á em processo administrativo que assegure o contraditório e a ampla defesa ao Contratado, observando-se o procedimento previsto no </w:t>
      </w:r>
      <w:r w:rsidRPr="008A3CD5">
        <w:rPr>
          <w:b/>
          <w:bCs/>
        </w:rPr>
        <w:t xml:space="preserve">caput </w:t>
      </w:r>
      <w:r w:rsidRPr="008A3CD5">
        <w:t xml:space="preserve">e parágrafos do </w:t>
      </w:r>
      <w:hyperlink r:id="rId82" w:anchor="art158" w:history="1">
        <w:r w:rsidRPr="008A3CD5">
          <w:rPr>
            <w:rStyle w:val="Hyperlink"/>
          </w:rPr>
          <w:t>art. 158 da Lei nº 14.133, de 2021</w:t>
        </w:r>
      </w:hyperlink>
      <w:r w:rsidRPr="008A3CD5">
        <w:t>, para as penalidades de impedimento de licitar e contratar e de declaração de inidoneidade para licitar ou contratar.</w:t>
      </w:r>
    </w:p>
    <w:p w14:paraId="78083122" w14:textId="77777777" w:rsidR="00376653" w:rsidRPr="008A3CD5" w:rsidRDefault="00376653" w:rsidP="008A3CD5">
      <w:pPr>
        <w:pStyle w:val="Nivel2"/>
        <w:spacing w:before="0" w:line="240" w:lineRule="auto"/>
        <w:ind w:left="0" w:firstLine="567"/>
      </w:pPr>
      <w:r w:rsidRPr="008A3CD5">
        <w:lastRenderedPageBreak/>
        <w:t>Na aplicação das sanções serão considerados (</w:t>
      </w:r>
      <w:hyperlink r:id="rId83" w:anchor="art156§1" w:history="1">
        <w:r w:rsidRPr="008A3CD5">
          <w:rPr>
            <w:rStyle w:val="Hyperlink"/>
          </w:rPr>
          <w:t>art. 156, §1º, da Lei nº 14.133, de 2021</w:t>
        </w:r>
      </w:hyperlink>
      <w:r w:rsidRPr="008A3CD5">
        <w:t>):</w:t>
      </w:r>
    </w:p>
    <w:p w14:paraId="6D51DD16"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 natureza e a gravidade da infração cometida;</w:t>
      </w:r>
    </w:p>
    <w:p w14:paraId="789B7905"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as peculiaridades do caso concreto;</w:t>
      </w:r>
    </w:p>
    <w:p w14:paraId="7F7EA189"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as circunstâncias agravantes ou atenuantes;</w:t>
      </w:r>
    </w:p>
    <w:p w14:paraId="3807F430"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os danos que dela provierem para o Contratante;</w:t>
      </w:r>
    </w:p>
    <w:p w14:paraId="242FB32D"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8A3CD5" w:rsidRDefault="00376653" w:rsidP="008A3CD5">
      <w:pPr>
        <w:pStyle w:val="Nivel2"/>
        <w:spacing w:before="0" w:line="240" w:lineRule="auto"/>
        <w:ind w:left="0" w:firstLine="567"/>
      </w:pPr>
      <w:r w:rsidRPr="008A3CD5">
        <w:t xml:space="preserve">Os atos previstos como infrações administrativas na </w:t>
      </w:r>
      <w:hyperlink r:id="rId84" w:history="1">
        <w:r w:rsidRPr="008A3CD5">
          <w:rPr>
            <w:rStyle w:val="Hyperlink"/>
          </w:rPr>
          <w:t>Lei nº 14.133, de 2021</w:t>
        </w:r>
      </w:hyperlink>
      <w:r w:rsidRPr="008A3CD5">
        <w:t xml:space="preserve">, ou em outras leis de licitações e contratos da Administração Pública que também sejam tipificados como atos lesivos na </w:t>
      </w:r>
      <w:hyperlink r:id="rId85" w:history="1">
        <w:r w:rsidRPr="008A3CD5">
          <w:rPr>
            <w:rStyle w:val="Hyperlink"/>
          </w:rPr>
          <w:t>Lei nº 12.846, de 2013</w:t>
        </w:r>
      </w:hyperlink>
      <w:r w:rsidRPr="008A3CD5">
        <w:t>, serão apurados e julgados conjuntamente, nos mesmos autos, observados o rito procedimental e autoridade competente definidos na referida Lei (</w:t>
      </w:r>
      <w:hyperlink r:id="rId86" w:history="1">
        <w:r w:rsidRPr="008A3CD5">
          <w:rPr>
            <w:rStyle w:val="Hyperlink"/>
          </w:rPr>
          <w:t>art. 159</w:t>
        </w:r>
      </w:hyperlink>
      <w:r w:rsidRPr="008A3CD5">
        <w:t>).</w:t>
      </w:r>
    </w:p>
    <w:p w14:paraId="02F318F0" w14:textId="77777777" w:rsidR="00376653" w:rsidRPr="008A3CD5" w:rsidRDefault="00376653" w:rsidP="008A3CD5">
      <w:pPr>
        <w:pStyle w:val="Nivel2"/>
        <w:spacing w:before="0" w:line="240" w:lineRule="auto"/>
        <w:ind w:left="0" w:firstLine="567"/>
        <w:rPr>
          <w:i/>
          <w:iCs/>
        </w:rPr>
      </w:pPr>
      <w:r w:rsidRPr="008A3CD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7" w:anchor="art160" w:history="1">
        <w:r w:rsidRPr="008A3CD5">
          <w:rPr>
            <w:rStyle w:val="Hyperlink"/>
          </w:rPr>
          <w:t>art. 160, da Lei nº 14.133, de 2021</w:t>
        </w:r>
      </w:hyperlink>
      <w:r w:rsidRPr="008A3CD5">
        <w:t>).</w:t>
      </w:r>
    </w:p>
    <w:p w14:paraId="43106A88" w14:textId="77777777" w:rsidR="00376653" w:rsidRPr="008A3CD5" w:rsidRDefault="00376653" w:rsidP="008A3CD5">
      <w:pPr>
        <w:pStyle w:val="Nivel2"/>
        <w:spacing w:before="0" w:line="240" w:lineRule="auto"/>
        <w:ind w:left="0" w:firstLine="567"/>
        <w:rPr>
          <w:i/>
          <w:iCs/>
        </w:rPr>
      </w:pPr>
      <w:r w:rsidRPr="008A3CD5">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8" w:anchor="art161" w:history="1">
        <w:r w:rsidRPr="008A3CD5">
          <w:rPr>
            <w:rStyle w:val="Hyperlink"/>
          </w:rPr>
          <w:t>Art. 161, da Lei nº 14.133, de 2021</w:t>
        </w:r>
      </w:hyperlink>
      <w:r w:rsidRPr="008A3CD5">
        <w:t>).</w:t>
      </w:r>
    </w:p>
    <w:p w14:paraId="67D3B7DA" w14:textId="77777777" w:rsidR="00376653" w:rsidRPr="008A3CD5" w:rsidRDefault="00376653" w:rsidP="008A3CD5">
      <w:pPr>
        <w:pStyle w:val="Nivel2"/>
        <w:spacing w:before="0" w:line="240" w:lineRule="auto"/>
        <w:ind w:left="0" w:firstLine="567"/>
        <w:rPr>
          <w:i/>
          <w:iCs/>
        </w:rPr>
      </w:pPr>
      <w:r w:rsidRPr="008A3CD5">
        <w:t xml:space="preserve">As sanções de impedimento de licitar e contratar e declaração de inidoneidade para licitar ou contratar são passíveis de reabilitação na forma do </w:t>
      </w:r>
      <w:hyperlink r:id="rId89" w:anchor="163" w:history="1">
        <w:r w:rsidRPr="008A3CD5">
          <w:rPr>
            <w:rStyle w:val="Hyperlink"/>
          </w:rPr>
          <w:t>art. 163 da Lei nº 14.133/21</w:t>
        </w:r>
      </w:hyperlink>
      <w:r w:rsidRPr="008A3CD5">
        <w:t>.</w:t>
      </w:r>
    </w:p>
    <w:p w14:paraId="40410BE0" w14:textId="77777777" w:rsidR="00376653" w:rsidRPr="008A3CD5" w:rsidRDefault="00376653" w:rsidP="008A3CD5">
      <w:pPr>
        <w:pStyle w:val="Nivel2"/>
        <w:spacing w:before="0" w:line="240" w:lineRule="auto"/>
        <w:ind w:left="0" w:firstLine="567"/>
      </w:pPr>
      <w:r w:rsidRPr="008A3CD5">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0" w:history="1">
        <w:r w:rsidRPr="008A3CD5">
          <w:rPr>
            <w:rStyle w:val="Hyperlink"/>
          </w:rPr>
          <w:t>Normativa SEGES/ME nº 26, de 13 de abril de 2022</w:t>
        </w:r>
      </w:hyperlink>
      <w:r w:rsidRPr="008A3CD5">
        <w:t xml:space="preserve">. </w:t>
      </w:r>
    </w:p>
    <w:p w14:paraId="1A715683"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8" w:name="_Toc127430539"/>
      <w:r w:rsidRPr="008A3CD5">
        <w:t>CLÁUSULA DÉCIMA SEGUNDA– DA EXTINÇÃO CONTRATUAL (</w:t>
      </w:r>
      <w:hyperlink r:id="rId91" w:anchor="art92" w:history="1">
        <w:r w:rsidRPr="008A3CD5">
          <w:rPr>
            <w:rStyle w:val="Hyperlink"/>
          </w:rPr>
          <w:t>art. 92, XIX</w:t>
        </w:r>
      </w:hyperlink>
      <w:r w:rsidRPr="008A3CD5">
        <w:t>)</w:t>
      </w:r>
      <w:bookmarkEnd w:id="98"/>
    </w:p>
    <w:p w14:paraId="091093AB" w14:textId="77777777" w:rsidR="00376653" w:rsidRPr="008A3CD5" w:rsidRDefault="00376653" w:rsidP="008A3CD5">
      <w:pPr>
        <w:pStyle w:val="Nvel2-Red"/>
        <w:spacing w:before="0" w:line="240" w:lineRule="auto"/>
        <w:ind w:left="0" w:firstLine="567"/>
      </w:pPr>
      <w:commentRangeStart w:id="99"/>
      <w:r w:rsidRPr="008A3CD5">
        <w:t>O contrato se extingue quando cumpridas as obrigações de ambas as partes, ainda que isso ocorra antes do prazo estipulado para tanto.</w:t>
      </w:r>
    </w:p>
    <w:p w14:paraId="5BFDC3D0" w14:textId="77777777" w:rsidR="00376653" w:rsidRPr="008A3CD5" w:rsidRDefault="00376653" w:rsidP="008A3CD5">
      <w:pPr>
        <w:pStyle w:val="Nvel2-Red"/>
        <w:spacing w:before="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8A3CD5" w:rsidRDefault="00376653" w:rsidP="008A3CD5">
      <w:pPr>
        <w:pStyle w:val="Nvel3-R"/>
        <w:spacing w:before="0" w:line="240" w:lineRule="auto"/>
        <w:ind w:left="170" w:firstLine="709"/>
      </w:pPr>
      <w:r w:rsidRPr="008A3CD5">
        <w:t>Quando a não conclusão do contrato referida no item anterior decorrer de culpa do contratado:</w:t>
      </w:r>
    </w:p>
    <w:p w14:paraId="13CAE48F" w14:textId="77777777" w:rsidR="00376653" w:rsidRPr="008A3CD5" w:rsidRDefault="00376653" w:rsidP="008A3CD5">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8A3CD5" w:rsidRDefault="00376653" w:rsidP="008A3CD5">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9"/>
      <w:r w:rsidRPr="008A3CD5">
        <w:rPr>
          <w:rStyle w:val="Refdecomentrio"/>
          <w:rFonts w:ascii="Arial" w:hAnsi="Arial" w:cs="Arial"/>
          <w:sz w:val="20"/>
          <w:szCs w:val="20"/>
        </w:rPr>
        <w:commentReference w:id="99"/>
      </w:r>
    </w:p>
    <w:p w14:paraId="5F93AB65" w14:textId="77777777" w:rsidR="00376653" w:rsidRPr="008A3CD5" w:rsidRDefault="00376653" w:rsidP="008A3CD5">
      <w:pPr>
        <w:pStyle w:val="Nivel2"/>
        <w:spacing w:before="0" w:line="240" w:lineRule="auto"/>
        <w:ind w:left="0" w:firstLine="567"/>
      </w:pPr>
      <w:r w:rsidRPr="008A3CD5">
        <w:t xml:space="preserve">O contrato pode ser extinto antes de cumpridas as obrigações nele estipuladas, ou antes do prazo nele fixado, por algum dos motivos previstos no </w:t>
      </w:r>
      <w:hyperlink r:id="rId92"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3F231A55" w14:textId="77777777" w:rsidR="00376653" w:rsidRPr="008A3CD5" w:rsidRDefault="00376653" w:rsidP="008A3CD5">
      <w:pPr>
        <w:pStyle w:val="Nivel3"/>
        <w:spacing w:before="0" w:line="240" w:lineRule="auto"/>
        <w:ind w:left="170" w:firstLine="709"/>
      </w:pPr>
      <w:r w:rsidRPr="008A3CD5">
        <w:t xml:space="preserve">Nesta hipótese, aplicam-se também os </w:t>
      </w:r>
      <w:hyperlink r:id="rId93" w:anchor="art138" w:history="1">
        <w:r w:rsidRPr="008A3CD5">
          <w:rPr>
            <w:rStyle w:val="Hyperlink"/>
          </w:rPr>
          <w:t>artigos 138 e 139 da mesma Lei</w:t>
        </w:r>
      </w:hyperlink>
      <w:r w:rsidRPr="008A3CD5">
        <w:t>.</w:t>
      </w:r>
    </w:p>
    <w:p w14:paraId="40B60426" w14:textId="77777777" w:rsidR="00376653" w:rsidRPr="008A3CD5" w:rsidRDefault="00376653" w:rsidP="008A3CD5">
      <w:pPr>
        <w:pStyle w:val="Nivel3"/>
        <w:spacing w:before="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21C9F468" w14:textId="77777777" w:rsidR="00376653" w:rsidRPr="008A3CD5" w:rsidRDefault="00376653" w:rsidP="008A3CD5">
      <w:pPr>
        <w:pStyle w:val="Nivel4"/>
        <w:spacing w:before="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5BB20203" w14:textId="77777777" w:rsidR="00376653" w:rsidRPr="008A3CD5" w:rsidRDefault="00376653" w:rsidP="008A3CD5">
      <w:pPr>
        <w:pStyle w:val="Nivel2"/>
        <w:spacing w:before="0" w:line="240" w:lineRule="auto"/>
        <w:ind w:left="0" w:firstLine="567"/>
      </w:pPr>
      <w:r w:rsidRPr="008A3CD5">
        <w:t>O termo de rescisão, sempre que possível, será precedido:</w:t>
      </w:r>
    </w:p>
    <w:p w14:paraId="57040AD3" w14:textId="77777777" w:rsidR="00376653" w:rsidRPr="008A3CD5" w:rsidRDefault="00376653" w:rsidP="008A3CD5">
      <w:pPr>
        <w:pStyle w:val="Nivel3"/>
        <w:spacing w:before="0" w:line="240" w:lineRule="auto"/>
        <w:ind w:left="170" w:firstLine="709"/>
      </w:pPr>
      <w:r w:rsidRPr="008A3CD5">
        <w:lastRenderedPageBreak/>
        <w:t>Balanço dos eventos contratuais já cumpridos ou parcialmente cumpridos;</w:t>
      </w:r>
    </w:p>
    <w:p w14:paraId="51202368" w14:textId="77777777" w:rsidR="00376653" w:rsidRPr="008A3CD5" w:rsidRDefault="00376653" w:rsidP="008A3CD5">
      <w:pPr>
        <w:pStyle w:val="Nivel3"/>
        <w:spacing w:before="0" w:line="240" w:lineRule="auto"/>
        <w:ind w:left="170" w:firstLine="709"/>
      </w:pPr>
      <w:r w:rsidRPr="008A3CD5">
        <w:t>Relação dos pagamentos já efetuados e ainda devidos;</w:t>
      </w:r>
    </w:p>
    <w:p w14:paraId="58FB360E" w14:textId="77777777" w:rsidR="00376653" w:rsidRPr="008A3CD5" w:rsidRDefault="00376653" w:rsidP="008A3CD5">
      <w:pPr>
        <w:pStyle w:val="Nivel3"/>
        <w:spacing w:before="0" w:line="240" w:lineRule="auto"/>
        <w:ind w:left="170" w:firstLine="709"/>
      </w:pPr>
      <w:r w:rsidRPr="008A3CD5">
        <w:t>Indenizações e multas.</w:t>
      </w:r>
    </w:p>
    <w:p w14:paraId="385598CB" w14:textId="77777777" w:rsidR="00376653" w:rsidRPr="008A3CD5" w:rsidRDefault="00376653" w:rsidP="008A3CD5">
      <w:pPr>
        <w:pStyle w:val="Nivel2"/>
        <w:spacing w:before="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94"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 xml:space="preserve">). </w:t>
      </w:r>
    </w:p>
    <w:p w14:paraId="46D37831"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0" w:name="_Toc127430540"/>
      <w:r w:rsidRPr="008A3CD5">
        <w:t>CLÁUSULA DÉCIMA TERCEIRA – DOTAÇÃO ORÇAMENTÁRIA (</w:t>
      </w:r>
      <w:hyperlink r:id="rId95" w:anchor="art92" w:history="1">
        <w:r w:rsidRPr="008A3CD5">
          <w:rPr>
            <w:rStyle w:val="Hyperlink"/>
          </w:rPr>
          <w:t>art. 92, VIII</w:t>
        </w:r>
      </w:hyperlink>
      <w:r w:rsidRPr="008A3CD5">
        <w:t>)</w:t>
      </w:r>
      <w:bookmarkEnd w:id="100"/>
    </w:p>
    <w:p w14:paraId="39B6BE7A" w14:textId="3E17E838" w:rsidR="00376653" w:rsidRDefault="00376653" w:rsidP="008A3CD5">
      <w:pPr>
        <w:pStyle w:val="Nivel2"/>
        <w:spacing w:before="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p w14:paraId="7FAAEC61" w14:textId="2E86F5DD" w:rsidR="00773B40" w:rsidRDefault="00773B40" w:rsidP="00773B40">
      <w:pPr>
        <w:pStyle w:val="Nivel3"/>
      </w:pPr>
      <w:r>
        <w:t>2023.66.03.005.04.122.0002.2092.000.33.90.40.00.00</w:t>
      </w:r>
    </w:p>
    <w:p w14:paraId="44289F84" w14:textId="5EA14A71" w:rsidR="00773B40" w:rsidRDefault="00773B40" w:rsidP="00773B40">
      <w:pPr>
        <w:pStyle w:val="Nivel3"/>
      </w:pPr>
      <w:r>
        <w:t>2023.</w:t>
      </w:r>
      <w:r>
        <w:t>372</w:t>
      </w:r>
      <w:r>
        <w:t>.0</w:t>
      </w:r>
      <w:r>
        <w:t>5</w:t>
      </w:r>
      <w:r>
        <w:t>.00</w:t>
      </w:r>
      <w:r>
        <w:t>2</w:t>
      </w:r>
      <w:r>
        <w:t>.</w:t>
      </w:r>
      <w:r>
        <w:t>10</w:t>
      </w:r>
      <w:r>
        <w:t>.</w:t>
      </w:r>
      <w:r>
        <w:t>302</w:t>
      </w:r>
      <w:r>
        <w:t>.000</w:t>
      </w:r>
      <w:r>
        <w:t>8</w:t>
      </w:r>
      <w:r>
        <w:t>.</w:t>
      </w:r>
      <w:r>
        <w:t>2139</w:t>
      </w:r>
      <w:r>
        <w:t>.</w:t>
      </w:r>
      <w:r>
        <w:t>303</w:t>
      </w:r>
      <w:r>
        <w:t>.33.90.40.00.00</w:t>
      </w:r>
    </w:p>
    <w:p w14:paraId="3C1434B0" w14:textId="7E06D7A4" w:rsidR="00376653" w:rsidRPr="008A3CD5" w:rsidRDefault="00376653" w:rsidP="008A3CD5">
      <w:pPr>
        <w:pStyle w:val="Nvel2-Red"/>
        <w:spacing w:before="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6E3626E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1" w:name="_Toc127430541"/>
      <w:r w:rsidRPr="008A3CD5">
        <w:t>CLÁUSULA DÉCIMA QUARTA – DOS CASOS OMISSOS (</w:t>
      </w:r>
      <w:hyperlink r:id="rId96" w:anchor="art92" w:history="1">
        <w:r w:rsidRPr="008A3CD5">
          <w:rPr>
            <w:rStyle w:val="Hyperlink"/>
          </w:rPr>
          <w:t>art. 92, III</w:t>
        </w:r>
      </w:hyperlink>
      <w:r w:rsidRPr="008A3CD5">
        <w:t>)</w:t>
      </w:r>
      <w:bookmarkEnd w:id="101"/>
    </w:p>
    <w:p w14:paraId="2E7FDD30" w14:textId="77777777" w:rsidR="00376653" w:rsidRPr="008A3CD5" w:rsidRDefault="00376653" w:rsidP="008A3CD5">
      <w:pPr>
        <w:pStyle w:val="Nivel2"/>
        <w:spacing w:before="0" w:line="240" w:lineRule="auto"/>
        <w:ind w:left="0" w:firstLine="567"/>
      </w:pPr>
      <w:commentRangeStart w:id="102"/>
      <w:r w:rsidRPr="008A3CD5">
        <w:t xml:space="preserve">Os casos omissos serão decididos pelo contratante, segundo as disposições contidas na Lei </w:t>
      </w:r>
      <w:hyperlink r:id="rId97" w:history="1">
        <w:r w:rsidRPr="008A3CD5">
          <w:rPr>
            <w:rStyle w:val="Hyperlink"/>
          </w:rPr>
          <w:t>nº 14.133, de 2021</w:t>
        </w:r>
      </w:hyperlink>
      <w:r w:rsidRPr="008A3CD5">
        <w:t xml:space="preserve">, e demais normas federais aplicáveis e, subsidiariamente, segundo as disposições contidas na </w:t>
      </w:r>
      <w:hyperlink r:id="rId98" w:history="1">
        <w:r w:rsidRPr="008A3CD5">
          <w:rPr>
            <w:rStyle w:val="Hyperlink"/>
          </w:rPr>
          <w:t>Lei nº 8.078, de 1990 – Código de Defesa do Consumidor</w:t>
        </w:r>
      </w:hyperlink>
      <w:r w:rsidRPr="008A3CD5">
        <w:t xml:space="preserve"> – e normas e princípios gerais dos contratos.</w:t>
      </w:r>
      <w:commentRangeEnd w:id="102"/>
      <w:r w:rsidRPr="008A3CD5">
        <w:rPr>
          <w:rStyle w:val="Refdecomentrio"/>
          <w:color w:val="auto"/>
          <w:sz w:val="20"/>
          <w:szCs w:val="20"/>
        </w:rPr>
        <w:commentReference w:id="102"/>
      </w:r>
    </w:p>
    <w:p w14:paraId="7A554FC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3" w:name="_Toc127430542"/>
      <w:r w:rsidRPr="008A3CD5">
        <w:t>CLÁUSULA DÉCIMA QUINTA – ALTERAÇÕES</w:t>
      </w:r>
      <w:bookmarkEnd w:id="103"/>
    </w:p>
    <w:p w14:paraId="35E2813A" w14:textId="77777777" w:rsidR="00376653" w:rsidRPr="008A3CD5" w:rsidRDefault="00376653" w:rsidP="008A3CD5">
      <w:pPr>
        <w:pStyle w:val="Nivel2"/>
        <w:spacing w:before="0" w:line="240" w:lineRule="auto"/>
        <w:ind w:left="0" w:firstLine="567"/>
      </w:pPr>
      <w:r w:rsidRPr="008A3CD5">
        <w:t xml:space="preserve">Eventuais alterações contratuais reger-se-ão pela disciplina dos </w:t>
      </w:r>
      <w:hyperlink r:id="rId99" w:anchor="art124" w:history="1">
        <w:r w:rsidRPr="008A3CD5">
          <w:rPr>
            <w:rStyle w:val="Hyperlink"/>
          </w:rPr>
          <w:t>arts. 124 e seguintes da Lei nº 14.133, de 2021</w:t>
        </w:r>
      </w:hyperlink>
      <w:r w:rsidRPr="008A3CD5">
        <w:t>.</w:t>
      </w:r>
    </w:p>
    <w:p w14:paraId="4D845254" w14:textId="77777777" w:rsidR="00376653" w:rsidRPr="008A3CD5" w:rsidRDefault="00376653" w:rsidP="008A3CD5">
      <w:pPr>
        <w:pStyle w:val="Nivel2"/>
        <w:spacing w:before="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8A3CD5" w:rsidRDefault="00376653" w:rsidP="008A3CD5">
      <w:pPr>
        <w:pStyle w:val="Nivel2"/>
        <w:spacing w:before="0" w:line="240" w:lineRule="auto"/>
        <w:ind w:left="0" w:firstLine="567"/>
      </w:pPr>
      <w:r w:rsidRPr="008A3CD5">
        <w:t xml:space="preserve">Registros que não caracterizam alteração do contrato podem ser realizados por simples apostila, dispensada a celebração de termo aditivo, na forma do </w:t>
      </w:r>
      <w:hyperlink r:id="rId100" w:anchor="art136" w:history="1">
        <w:r w:rsidRPr="008A3CD5">
          <w:rPr>
            <w:rStyle w:val="Hyperlink"/>
          </w:rPr>
          <w:t>art. 136 da Lei nº 14.133, de 2021</w:t>
        </w:r>
      </w:hyperlink>
      <w:r w:rsidRPr="008A3CD5">
        <w:t>.</w:t>
      </w:r>
    </w:p>
    <w:p w14:paraId="7821074D"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4" w:name="_Toc127430543"/>
      <w:r w:rsidRPr="008A3CD5">
        <w:t>CLÁUSULA DÉCIMA SEXTA – PUBLICAÇÃO</w:t>
      </w:r>
      <w:bookmarkEnd w:id="104"/>
    </w:p>
    <w:p w14:paraId="262210C2" w14:textId="2F12FD47" w:rsidR="00376653" w:rsidRPr="008A3CD5" w:rsidRDefault="00376653" w:rsidP="008A3CD5">
      <w:pPr>
        <w:pStyle w:val="Nivel2"/>
        <w:spacing w:before="0" w:line="240" w:lineRule="auto"/>
        <w:ind w:left="0" w:firstLine="567"/>
      </w:pPr>
      <w:r w:rsidRPr="008A3CD5">
        <w:t xml:space="preserve">Incumbirá ao contratante divulgar o presente instrumento no Portal Nacional de Contratações Públicas (PNCP), na forma prevista no </w:t>
      </w:r>
      <w:hyperlink r:id="rId101" w:anchor="art94" w:history="1">
        <w:r w:rsidRPr="008A3CD5">
          <w:rPr>
            <w:rStyle w:val="Hyperlink"/>
          </w:rPr>
          <w:t>art. 94 da Lei 14.133, de 2021</w:t>
        </w:r>
      </w:hyperlink>
      <w:r w:rsidRPr="008A3CD5">
        <w:t>, bem como no respectivo sítio oficial na Internet</w:t>
      </w:r>
      <w:r w:rsidR="00AF5E6A" w:rsidRPr="008A3CD5">
        <w:t>.</w:t>
      </w:r>
    </w:p>
    <w:p w14:paraId="03E998A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5" w:name="_Toc127430544"/>
      <w:r w:rsidRPr="008A3CD5">
        <w:t>CLÁUSULA DÉCIMA SÉTIMA– FORO (</w:t>
      </w:r>
      <w:hyperlink r:id="rId102" w:anchor="art92§1" w:history="1">
        <w:r w:rsidRPr="008A3CD5">
          <w:rPr>
            <w:rStyle w:val="Hyperlink"/>
          </w:rPr>
          <w:t>art. 92, §1º</w:t>
        </w:r>
      </w:hyperlink>
      <w:r w:rsidRPr="008A3CD5">
        <w:t>)</w:t>
      </w:r>
      <w:bookmarkEnd w:id="105"/>
    </w:p>
    <w:p w14:paraId="3391FEA8" w14:textId="11EC85B1" w:rsidR="00376653" w:rsidRPr="008A3CD5" w:rsidRDefault="00376653" w:rsidP="008A3CD5">
      <w:pPr>
        <w:pStyle w:val="Nivel2"/>
        <w:spacing w:before="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3" w:anchor="art92§1" w:history="1">
        <w:r w:rsidRPr="008A3CD5">
          <w:rPr>
            <w:rStyle w:val="Hyperlink"/>
          </w:rPr>
          <w:t>art. 92, §1º, da Lei nº 14.133/21</w:t>
        </w:r>
      </w:hyperlink>
      <w:r w:rsidRPr="008A3CD5">
        <w:t>.</w:t>
      </w:r>
    </w:p>
    <w:p w14:paraId="02E35185" w14:textId="7FFCF051"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2023.</w:t>
      </w:r>
    </w:p>
    <w:p w14:paraId="65BB10AA"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6CB1B1EE" w14:textId="77777777" w:rsidR="00773B40" w:rsidRDefault="00773B40" w:rsidP="008A3CD5">
      <w:pPr>
        <w:spacing w:after="120"/>
        <w:ind w:firstLine="567"/>
        <w:jc w:val="both"/>
        <w:rPr>
          <w:rFonts w:ascii="Arial" w:hAnsi="Arial" w:cs="Arial"/>
          <w:i/>
          <w:iCs/>
          <w:color w:val="FF0000"/>
          <w:sz w:val="20"/>
          <w:szCs w:val="20"/>
        </w:rPr>
      </w:pPr>
    </w:p>
    <w:p w14:paraId="66641A74" w14:textId="77777777" w:rsidR="00773B40" w:rsidRDefault="00773B40" w:rsidP="008A3CD5">
      <w:pPr>
        <w:spacing w:after="120"/>
        <w:ind w:firstLine="567"/>
        <w:jc w:val="both"/>
        <w:rPr>
          <w:rFonts w:ascii="Arial" w:hAnsi="Arial" w:cs="Arial"/>
          <w:i/>
          <w:iCs/>
          <w:color w:val="FF0000"/>
          <w:sz w:val="20"/>
          <w:szCs w:val="20"/>
        </w:rPr>
      </w:pPr>
    </w:p>
    <w:p w14:paraId="2957B83F" w14:textId="77777777" w:rsidR="00773B40" w:rsidRPr="008A3CD5" w:rsidRDefault="00773B40" w:rsidP="008A3CD5">
      <w:pPr>
        <w:spacing w:after="120"/>
        <w:ind w:firstLine="567"/>
        <w:jc w:val="both"/>
        <w:rPr>
          <w:rFonts w:ascii="Arial" w:hAnsi="Arial" w:cs="Arial"/>
          <w:i/>
          <w:iCs/>
          <w:color w:val="FF0000"/>
          <w:sz w:val="20"/>
          <w:szCs w:val="20"/>
        </w:rPr>
      </w:pPr>
    </w:p>
    <w:bookmarkEnd w:id="48"/>
    <w:p w14:paraId="602A3394" w14:textId="04050757"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lastRenderedPageBreak/>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r w:rsidR="00671ACE">
        <w:rPr>
          <w:rFonts w:ascii="Arial" w:hAnsi="Arial" w:cs="Arial"/>
          <w:b/>
          <w:bCs/>
          <w:szCs w:val="20"/>
        </w:rPr>
        <w:t xml:space="preserve"> </w:t>
      </w:r>
    </w:p>
    <w:p w14:paraId="6F3E2C95" w14:textId="2AD44F80"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Content>
          <w:r w:rsidR="00AF79BF">
            <w:rPr>
              <w:rFonts w:ascii="Arial" w:hAnsi="Arial" w:cs="Arial"/>
              <w:color w:val="4A442A" w:themeColor="background2" w:themeShade="40"/>
            </w:rPr>
            <w:t>033/2023</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Default="00AF5E6A" w:rsidP="0006536C">
      <w:pPr>
        <w:spacing w:after="120"/>
        <w:jc w:val="center"/>
        <w:rPr>
          <w:rFonts w:ascii="Arial" w:hAnsi="Arial" w:cs="Arial"/>
          <w:color w:val="4A442A" w:themeColor="background2" w:themeShade="40"/>
        </w:rPr>
      </w:pPr>
      <w:r w:rsidRPr="008A3CD5">
        <w:rPr>
          <w:rFonts w:ascii="Arial" w:hAnsi="Arial" w:cs="Arial"/>
          <w:color w:val="4A442A" w:themeColor="background2" w:themeShade="40"/>
        </w:rPr>
        <w:t>(Nome Legível/Cargo)</w:t>
      </w:r>
    </w:p>
    <w:p w14:paraId="7454CBAF" w14:textId="77777777" w:rsidR="00257418" w:rsidRDefault="00257418" w:rsidP="0006536C">
      <w:pPr>
        <w:spacing w:after="120"/>
        <w:jc w:val="center"/>
        <w:rPr>
          <w:rFonts w:ascii="Arial" w:hAnsi="Arial" w:cs="Arial"/>
          <w:color w:val="4A442A" w:themeColor="background2" w:themeShade="40"/>
        </w:rPr>
      </w:pPr>
    </w:p>
    <w:p w14:paraId="5B27004E" w14:textId="77777777" w:rsidR="00671ACE" w:rsidRDefault="00671ACE" w:rsidP="0006536C">
      <w:pPr>
        <w:spacing w:after="120"/>
        <w:jc w:val="center"/>
        <w:rPr>
          <w:rFonts w:ascii="Arial" w:hAnsi="Arial" w:cs="Arial"/>
          <w:color w:val="4A442A" w:themeColor="background2" w:themeShade="40"/>
        </w:rPr>
      </w:pPr>
    </w:p>
    <w:p w14:paraId="02439DA9" w14:textId="77777777" w:rsidR="00671ACE" w:rsidRDefault="00671ACE" w:rsidP="0006536C">
      <w:pPr>
        <w:spacing w:after="120"/>
        <w:jc w:val="center"/>
        <w:rPr>
          <w:rFonts w:ascii="Arial" w:hAnsi="Arial" w:cs="Arial"/>
          <w:color w:val="4A442A" w:themeColor="background2" w:themeShade="40"/>
        </w:rPr>
      </w:pPr>
    </w:p>
    <w:p w14:paraId="77041064" w14:textId="77777777" w:rsidR="00671ACE" w:rsidRDefault="00671ACE" w:rsidP="0006536C">
      <w:pPr>
        <w:spacing w:after="120"/>
        <w:jc w:val="center"/>
        <w:rPr>
          <w:rFonts w:ascii="Arial" w:hAnsi="Arial" w:cs="Arial"/>
          <w:color w:val="4A442A" w:themeColor="background2" w:themeShade="40"/>
        </w:rPr>
      </w:pPr>
    </w:p>
    <w:p w14:paraId="71F5CEC7" w14:textId="77777777" w:rsidR="00671ACE" w:rsidRDefault="00671ACE" w:rsidP="0006536C">
      <w:pPr>
        <w:spacing w:after="120"/>
        <w:jc w:val="center"/>
        <w:rPr>
          <w:rFonts w:ascii="Arial" w:hAnsi="Arial" w:cs="Arial"/>
          <w:color w:val="4A442A" w:themeColor="background2" w:themeShade="40"/>
        </w:rPr>
      </w:pPr>
    </w:p>
    <w:p w14:paraId="7E0AA233" w14:textId="77907123" w:rsidR="00671ACE" w:rsidRPr="00671ACE" w:rsidRDefault="00671ACE" w:rsidP="0006536C">
      <w:pPr>
        <w:spacing w:after="120"/>
        <w:jc w:val="center"/>
        <w:rPr>
          <w:rFonts w:ascii="Arial" w:hAnsi="Arial" w:cs="Arial"/>
          <w:color w:val="FF0000"/>
        </w:rPr>
      </w:pPr>
      <w:r w:rsidRPr="00671ACE">
        <w:rPr>
          <w:rFonts w:ascii="Arial" w:hAnsi="Arial" w:cs="Arial"/>
          <w:color w:val="FF0000"/>
          <w:highlight w:val="yellow"/>
        </w:rPr>
        <w:t>OBS: esta declaração também consta na plataforma para emissão.</w:t>
      </w:r>
    </w:p>
    <w:p w14:paraId="78FD6CBE" w14:textId="77777777" w:rsidR="00671ACE" w:rsidRDefault="00671ACE" w:rsidP="0006536C">
      <w:pPr>
        <w:spacing w:after="120"/>
        <w:jc w:val="center"/>
        <w:rPr>
          <w:rFonts w:ascii="Arial" w:hAnsi="Arial" w:cs="Arial"/>
          <w:color w:val="4A442A" w:themeColor="background2" w:themeShade="40"/>
        </w:rPr>
      </w:pPr>
    </w:p>
    <w:p w14:paraId="2D41BCB8" w14:textId="77777777" w:rsidR="00671ACE" w:rsidRDefault="00671ACE" w:rsidP="0006536C">
      <w:pPr>
        <w:spacing w:after="120"/>
        <w:jc w:val="center"/>
        <w:rPr>
          <w:rFonts w:ascii="Arial" w:hAnsi="Arial" w:cs="Arial"/>
          <w:color w:val="4A442A" w:themeColor="background2" w:themeShade="40"/>
        </w:rPr>
      </w:pPr>
    </w:p>
    <w:p w14:paraId="4DF1B6E2" w14:textId="77777777" w:rsidR="00671ACE" w:rsidRDefault="00671ACE" w:rsidP="0006536C">
      <w:pPr>
        <w:spacing w:after="120"/>
        <w:jc w:val="center"/>
        <w:rPr>
          <w:rFonts w:ascii="Arial" w:hAnsi="Arial" w:cs="Arial"/>
          <w:color w:val="4A442A" w:themeColor="background2" w:themeShade="40"/>
        </w:rPr>
      </w:pPr>
    </w:p>
    <w:p w14:paraId="4D01E659" w14:textId="77777777" w:rsidR="00671ACE" w:rsidRDefault="00671ACE" w:rsidP="0006536C">
      <w:pPr>
        <w:spacing w:after="120"/>
        <w:jc w:val="center"/>
        <w:rPr>
          <w:rFonts w:ascii="Arial" w:hAnsi="Arial" w:cs="Arial"/>
          <w:color w:val="4A442A" w:themeColor="background2" w:themeShade="40"/>
        </w:rPr>
      </w:pPr>
    </w:p>
    <w:p w14:paraId="5CEED3E6" w14:textId="77777777" w:rsidR="00671ACE" w:rsidRDefault="00671ACE" w:rsidP="0006536C">
      <w:pPr>
        <w:spacing w:after="120"/>
        <w:jc w:val="center"/>
        <w:rPr>
          <w:rFonts w:ascii="Arial" w:hAnsi="Arial" w:cs="Arial"/>
          <w:color w:val="4A442A" w:themeColor="background2" w:themeShade="40"/>
        </w:rPr>
      </w:pPr>
    </w:p>
    <w:p w14:paraId="51440A27" w14:textId="77777777" w:rsidR="00671ACE" w:rsidRDefault="00671ACE" w:rsidP="0006536C">
      <w:pPr>
        <w:spacing w:after="120"/>
        <w:jc w:val="center"/>
        <w:rPr>
          <w:rFonts w:ascii="Arial" w:hAnsi="Arial" w:cs="Arial"/>
          <w:color w:val="4A442A" w:themeColor="background2" w:themeShade="40"/>
        </w:rPr>
      </w:pPr>
    </w:p>
    <w:p w14:paraId="3A464DB7" w14:textId="77777777" w:rsidR="00671ACE" w:rsidRDefault="00671ACE" w:rsidP="0006536C">
      <w:pPr>
        <w:spacing w:after="120"/>
        <w:jc w:val="center"/>
        <w:rPr>
          <w:rFonts w:ascii="Arial" w:hAnsi="Arial" w:cs="Arial"/>
          <w:color w:val="4A442A" w:themeColor="background2" w:themeShade="40"/>
        </w:rPr>
      </w:pPr>
    </w:p>
    <w:p w14:paraId="36202D43" w14:textId="77777777" w:rsidR="00671ACE" w:rsidRDefault="00671ACE" w:rsidP="0006536C">
      <w:pPr>
        <w:spacing w:after="120"/>
        <w:jc w:val="center"/>
        <w:rPr>
          <w:rFonts w:ascii="Arial" w:hAnsi="Arial" w:cs="Arial"/>
          <w:color w:val="4A442A" w:themeColor="background2" w:themeShade="40"/>
        </w:rPr>
      </w:pPr>
    </w:p>
    <w:p w14:paraId="2D86FC51" w14:textId="77777777" w:rsidR="00257418" w:rsidRPr="006D69F4"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2E8A8D2A" w14:textId="77777777" w:rsidR="00257418"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145640A7" w14:textId="77777777" w:rsidR="00257418" w:rsidRDefault="00257418" w:rsidP="00257418">
      <w:pPr>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4BFB0994" w14:textId="77777777" w:rsidR="00257418" w:rsidRPr="006D69F4" w:rsidRDefault="004C074E" w:rsidP="00257418">
      <w:pPr>
        <w:rPr>
          <w:rFonts w:ascii="Times New Roman" w:eastAsia="Times New Roman" w:hAnsi="Times New Roman" w:cs="Times New Roman"/>
          <w:b/>
          <w:bCs/>
          <w:color w:val="000000"/>
          <w:sz w:val="22"/>
          <w:szCs w:val="18"/>
        </w:rPr>
      </w:pPr>
      <w:hyperlink r:id="rId104" w:history="1">
        <w:r w:rsidR="00257418"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257418">
        <w:rPr>
          <w:rFonts w:ascii="Times New Roman" w:eastAsia="Times New Roman" w:hAnsi="Times New Roman" w:cs="Times New Roman"/>
          <w:b/>
          <w:bCs/>
          <w:color w:val="000000"/>
          <w:sz w:val="22"/>
          <w:szCs w:val="18"/>
        </w:rPr>
        <w:t xml:space="preserve"> </w:t>
      </w:r>
    </w:p>
    <w:p w14:paraId="78AB5478" w14:textId="77777777" w:rsidR="00257418" w:rsidRDefault="00257418" w:rsidP="00257418">
      <w:pPr>
        <w:ind w:left="1200"/>
        <w:jc w:val="both"/>
        <w:rPr>
          <w:rFonts w:ascii="Times New Roman" w:eastAsia="Times New Roman" w:hAnsi="Times New Roman" w:cs="Times New Roman"/>
          <w:color w:val="000000"/>
          <w:sz w:val="18"/>
          <w:szCs w:val="18"/>
        </w:rPr>
      </w:pPr>
    </w:p>
    <w:p w14:paraId="5FD47A66" w14:textId="77777777" w:rsidR="00257418" w:rsidRPr="006D69F4" w:rsidRDefault="00257418" w:rsidP="00257418">
      <w:pPr>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7568902A" w14:textId="77777777" w:rsidR="00257418" w:rsidRPr="006D69F4" w:rsidRDefault="00257418" w:rsidP="00257418">
      <w:pPr>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76F97CA" w14:textId="77777777" w:rsidR="00257418" w:rsidRDefault="00257418" w:rsidP="00257418">
      <w:pPr>
        <w:jc w:val="center"/>
        <w:rPr>
          <w:rFonts w:ascii="Times New Roman" w:eastAsia="Times New Roman" w:hAnsi="Times New Roman" w:cs="Times New Roman"/>
          <w:b/>
          <w:bCs/>
          <w:color w:val="000000"/>
          <w:sz w:val="18"/>
          <w:szCs w:val="18"/>
        </w:rPr>
      </w:pPr>
    </w:p>
    <w:p w14:paraId="1F1EF607" w14:textId="77777777" w:rsidR="00257418" w:rsidRDefault="00257418" w:rsidP="00257418">
      <w:pPr>
        <w:jc w:val="both"/>
        <w:rPr>
          <w:rFonts w:ascii="Times New Roman" w:eastAsia="Times New Roman" w:hAnsi="Times New Roman" w:cs="Times New Roman"/>
          <w:b/>
          <w:bCs/>
          <w:color w:val="000000"/>
          <w:sz w:val="18"/>
          <w:szCs w:val="18"/>
        </w:rPr>
      </w:pPr>
    </w:p>
    <w:p w14:paraId="01D135A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202EEC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58E1B5C"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257418" w:rsidRPr="00E35661" w14:paraId="1EABBB99" w14:textId="77777777" w:rsidTr="00D719AB">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7BC8092"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259D4D50"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257418" w:rsidRPr="00E35661" w14:paraId="5B90DC29"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D48A5A3"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7073BE1"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0F919BF3"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F5AFE4A"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0DA3E37"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00F38BA3"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0187631"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57B297E"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52595965"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A409CEC"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BD0BFC2"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281AFE83"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8C746AA"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FEED2D5"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0E466A7B"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EA2A5DB"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0C19A3A"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63D9A245"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E6FA822"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C91E3B6"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257418" w:rsidRPr="00E35661" w14:paraId="214EE501"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F331326"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57269BA"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79402D7E" w14:textId="77777777" w:rsidTr="00D719AB">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AB4286F"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C8018B2" w14:textId="77777777" w:rsidR="00257418" w:rsidRPr="00E35661" w:rsidRDefault="00257418" w:rsidP="00D719AB">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7416E61E" w14:textId="77777777" w:rsidR="00257418" w:rsidRPr="008A3CD5" w:rsidRDefault="00257418" w:rsidP="0006536C">
      <w:pPr>
        <w:spacing w:after="120"/>
        <w:jc w:val="center"/>
        <w:rPr>
          <w:rFonts w:ascii="Arial" w:hAnsi="Arial" w:cs="Arial"/>
          <w:bCs/>
          <w:szCs w:val="20"/>
        </w:rPr>
      </w:pP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BA7C5E">
      <w:headerReference w:type="default" r:id="rId105"/>
      <w:footerReference w:type="default" r:id="rId106"/>
      <w:headerReference w:type="first" r:id="rId107"/>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4C074E" w:rsidRDefault="004C074E">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4C074E" w:rsidRDefault="004C074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4C074E" w:rsidRDefault="004C074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4C074E" w:rsidRDefault="004C074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4C074E" w:rsidRDefault="004C074E">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4C074E" w:rsidRDefault="004C074E">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4C074E" w:rsidRDefault="004C074E">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4C074E" w:rsidRDefault="004C074E">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4C074E" w:rsidRDefault="004C074E">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4C074E" w:rsidRDefault="004C074E"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4C074E" w:rsidRDefault="004C074E"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7" w:author="Autor" w:initials="A">
    <w:p w14:paraId="41B36E5F"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4C074E" w:rsidRDefault="004C074E">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4C074E" w:rsidRDefault="004C074E">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6" w:author="Autor" w:initials="A">
    <w:p w14:paraId="46FC8664"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2" w:author="Autor" w:initials="A">
    <w:p w14:paraId="61C5F4D4" w14:textId="77777777" w:rsidR="004C074E" w:rsidRDefault="004C074E">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4C074E" w:rsidRDefault="004C074E">
      <w:pPr>
        <w:pStyle w:val="Textodecomentrio"/>
      </w:pPr>
      <w:r>
        <w:rPr>
          <w:i/>
          <w:iCs/>
          <w:color w:val="000000"/>
        </w:rPr>
        <w:t>3.1.</w:t>
      </w:r>
      <w:r>
        <w:rPr>
          <w:i/>
          <w:iCs/>
          <w:color w:val="000000"/>
        </w:rPr>
        <w:tab/>
        <w:t>Na presente licitação, a fase de habilitação antecederá a fase de apresentação de propostas e lances.</w:t>
      </w:r>
    </w:p>
  </w:comment>
  <w:comment w:id="26" w:author="Autor" w:initials="A">
    <w:p w14:paraId="221CE7EB"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8" w:author="Autor" w:initials="A">
    <w:p w14:paraId="49193D03"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9" w:author="Autor" w:initials="A">
    <w:p w14:paraId="77D2E804"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30" w:author="Autor" w:initials="A">
    <w:p w14:paraId="2A26F77C"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O </w:t>
      </w:r>
      <w:hyperlink r:id="rId13"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4"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4C074E" w:rsidRDefault="004C074E">
      <w:pPr>
        <w:pStyle w:val="Textodecomentrio"/>
      </w:pPr>
    </w:p>
    <w:p w14:paraId="453CE282" w14:textId="77777777" w:rsidR="004C074E" w:rsidRDefault="004C074E">
      <w:pPr>
        <w:pStyle w:val="Textodecomentrio"/>
      </w:pPr>
      <w:r>
        <w:rPr>
          <w:i/>
          <w:iCs/>
          <w:color w:val="000000"/>
        </w:rPr>
        <w:t>3.16 Será exigido o recolhimento de ..... (reais) a título de garantia de proposta.</w:t>
      </w:r>
    </w:p>
    <w:p w14:paraId="4BCA7356" w14:textId="77777777" w:rsidR="004C074E" w:rsidRDefault="004C074E">
      <w:pPr>
        <w:pStyle w:val="Textodecomentrio"/>
      </w:pPr>
    </w:p>
    <w:p w14:paraId="30B7897A" w14:textId="77777777" w:rsidR="004C074E" w:rsidRDefault="004C074E">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4C074E" w:rsidRDefault="004C074E">
      <w:pPr>
        <w:pStyle w:val="Textodecomentrio"/>
      </w:pPr>
    </w:p>
    <w:p w14:paraId="0AE78A7E" w14:textId="77777777" w:rsidR="004C074E" w:rsidRDefault="004C074E">
      <w:pPr>
        <w:pStyle w:val="Textodecomentrio"/>
      </w:pPr>
      <w:r>
        <w:rPr>
          <w:i/>
          <w:iCs/>
          <w:color w:val="000000"/>
        </w:rPr>
        <w:t>3.18 A garantia de proposta poderá ser prestada nas seguintes modalidades:</w:t>
      </w:r>
    </w:p>
    <w:p w14:paraId="6FB8C69B" w14:textId="77777777" w:rsidR="004C074E" w:rsidRDefault="004C074E">
      <w:pPr>
        <w:pStyle w:val="Textodecomentrio"/>
      </w:pPr>
    </w:p>
    <w:p w14:paraId="1EA8296A" w14:textId="77777777" w:rsidR="004C074E" w:rsidRDefault="004C074E">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4C074E" w:rsidRDefault="004C074E">
      <w:pPr>
        <w:pStyle w:val="Textodecomentrio"/>
      </w:pPr>
    </w:p>
    <w:p w14:paraId="01D1E94B" w14:textId="77777777" w:rsidR="004C074E" w:rsidRDefault="004C074E">
      <w:pPr>
        <w:pStyle w:val="Textodecomentrio"/>
      </w:pPr>
      <w:r>
        <w:rPr>
          <w:i/>
          <w:iCs/>
          <w:color w:val="000000"/>
        </w:rPr>
        <w:t>3.18.2 seguro-garantia;</w:t>
      </w:r>
    </w:p>
    <w:p w14:paraId="6CEF8A7B" w14:textId="77777777" w:rsidR="004C074E" w:rsidRDefault="004C074E">
      <w:pPr>
        <w:pStyle w:val="Textodecomentrio"/>
      </w:pPr>
    </w:p>
    <w:p w14:paraId="01D206F3" w14:textId="77777777" w:rsidR="004C074E" w:rsidRDefault="004C074E">
      <w:pPr>
        <w:pStyle w:val="Textodecomentrio"/>
      </w:pPr>
      <w:r>
        <w:rPr>
          <w:i/>
          <w:iCs/>
          <w:color w:val="000000"/>
        </w:rPr>
        <w:t>3.18.3 fiança bancária emitida por banco ou instituição financeira devidamente autorizada a operar no País pelo Banco Central do Brasil.</w:t>
      </w:r>
    </w:p>
  </w:comment>
  <w:comment w:id="32" w:author="Autor" w:initials="A">
    <w:p w14:paraId="1498B0D6" w14:textId="08B32685" w:rsidR="004C074E" w:rsidRDefault="004C074E">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4C074E" w:rsidRDefault="004C074E">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4C074E" w:rsidRDefault="004C074E">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4C074E" w:rsidRDefault="004C074E">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4C074E" w:rsidRDefault="004C074E">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4C074E" w:rsidRDefault="004C074E">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3" w:author="Autor" w:initials="A">
    <w:p w14:paraId="3FC31CE1" w14:textId="12299F21" w:rsidR="004C074E" w:rsidRDefault="004C074E">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6" w:author="Autor" w:initials="A">
    <w:p w14:paraId="0CDA954C" w14:textId="77777777" w:rsidR="004C074E" w:rsidRDefault="004C074E">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7" w:author="Autor" w:initials="A">
    <w:p w14:paraId="7D53E10E" w14:textId="77777777" w:rsidR="004C074E" w:rsidRDefault="004C074E">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5" w:author="Autor" w:initials="A">
    <w:p w14:paraId="10F045B9"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6" w:history="1">
        <w:r w:rsidRPr="008C0855">
          <w:rPr>
            <w:rStyle w:val="Hyperlink"/>
            <w:i/>
            <w:iCs/>
          </w:rPr>
          <w:t>art. 29, § 2º, da IN SEGES nº 73, de 30 de setembro de 2022</w:t>
        </w:r>
      </w:hyperlink>
      <w:r>
        <w:rPr>
          <w:i/>
          <w:iCs/>
          <w:color w:val="000000"/>
        </w:rPr>
        <w:t>.</w:t>
      </w:r>
    </w:p>
  </w:comment>
  <w:comment w:id="50" w:author="Autor" w:initials="A">
    <w:p w14:paraId="54360D84" w14:textId="77777777" w:rsidR="004C074E" w:rsidRDefault="004C074E">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1" w:author="Autor" w:initials="A">
    <w:p w14:paraId="5648995B" w14:textId="77777777" w:rsidR="004C074E" w:rsidRDefault="004C074E">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4C074E" w:rsidRDefault="004C074E">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4C074E" w:rsidRDefault="004C074E">
      <w:pPr>
        <w:pStyle w:val="Textodecomentrio"/>
      </w:pPr>
    </w:p>
    <w:p w14:paraId="6EE4C586" w14:textId="77777777" w:rsidR="004C074E" w:rsidRDefault="004C074E">
      <w:pPr>
        <w:pStyle w:val="Textodecomentrio"/>
      </w:pPr>
      <w:r>
        <w:rPr>
          <w:i/>
          <w:iCs/>
          <w:color w:val="000000"/>
        </w:rPr>
        <w:t>Se a autoridade tiver optado por exigir garantia de proposta, incluir o seguinte tópico e item:</w:t>
      </w:r>
    </w:p>
    <w:p w14:paraId="597A995E" w14:textId="77777777" w:rsidR="004C074E" w:rsidRDefault="004C074E">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4C074E" w:rsidRDefault="004C074E">
      <w:pPr>
        <w:pStyle w:val="Textodecomentrio"/>
      </w:pPr>
      <w:r>
        <w:rPr>
          <w:i/>
          <w:iCs/>
          <w:color w:val="000000"/>
        </w:rPr>
        <w:t>7.1. Será verificado o recolhimento da garantia de proposta.</w:t>
      </w:r>
    </w:p>
  </w:comment>
  <w:comment w:id="53" w:author="Autor" w:initials="A">
    <w:p w14:paraId="3D54E2DF" w14:textId="7D850B62" w:rsidR="004C074E" w:rsidRDefault="004C074E">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5" w:author="Autor" w:initials="A">
    <w:p w14:paraId="0E09B4D9"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61" w:author="Autor" w:initials="A">
    <w:p w14:paraId="1C46628A"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3" w:author="Autor" w:initials="A">
    <w:p w14:paraId="00DDC0FC" w14:textId="77777777" w:rsidR="004C074E" w:rsidRDefault="004C074E">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 w:id="65" w:author="Autor" w:initials="A">
    <w:p w14:paraId="70229FD0" w14:textId="77777777" w:rsidR="004C074E" w:rsidRDefault="004C074E"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4C074E" w:rsidRDefault="004C074E"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6" w:author="Autor" w:initials="A">
    <w:p w14:paraId="3F7DDCC0" w14:textId="77777777" w:rsidR="004C074E" w:rsidRDefault="004C074E"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7" w:author="Autor" w:initials="A">
    <w:p w14:paraId="5A8A8631" w14:textId="77777777" w:rsidR="004C074E" w:rsidRDefault="004C074E"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8" w:author="Autor" w:initials="A">
    <w:p w14:paraId="0F4AFAD8" w14:textId="77777777" w:rsidR="004C074E" w:rsidRDefault="004C074E"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9" w:author="Autor" w:initials="A">
    <w:p w14:paraId="2A4F1F54"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5" w:author="Autor" w:initials="A">
    <w:p w14:paraId="28F088C6"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8" w:author="Autor" w:initials="A">
    <w:p w14:paraId="2EBBE96D"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4C074E" w:rsidRDefault="004C074E"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4C074E" w:rsidRDefault="004C074E"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4C074E" w:rsidRDefault="004C074E"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9" w:author="Autor" w:initials="A">
    <w:p w14:paraId="771DC3FF"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4C074E" w:rsidRDefault="004C074E"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1" w:author="Autor" w:initials="A">
    <w:p w14:paraId="114F17CE" w14:textId="77777777" w:rsidR="004C074E" w:rsidRDefault="004C074E"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2" w:author="Autor" w:initials="A">
    <w:p w14:paraId="22510345" w14:textId="77777777" w:rsidR="004C074E" w:rsidRDefault="004C074E"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3" w:author="Autor" w:initials="A">
    <w:p w14:paraId="18F721D8"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5" w:author="Autor" w:initials="A">
    <w:p w14:paraId="5BDA22A6"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6" w:author="Autor" w:initials="A">
    <w:p w14:paraId="5A702992"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8" w:author="Autor" w:initials="A">
    <w:p w14:paraId="1BF7BC21" w14:textId="77777777" w:rsidR="004C074E" w:rsidRDefault="004C074E"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4C074E" w:rsidRDefault="004C074E"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4C074E" w:rsidRDefault="004C074E"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1" w:author="Autor" w:initials="A">
    <w:p w14:paraId="04C03F71" w14:textId="77777777" w:rsidR="004C074E" w:rsidRDefault="004C074E"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2" w:author="Autor" w:initials="A">
    <w:p w14:paraId="5E4E8680"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5" w:author="Autor" w:initials="A">
    <w:p w14:paraId="7FBD51B2" w14:textId="77777777" w:rsidR="004C074E" w:rsidRDefault="004C074E"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4C074E" w:rsidRDefault="004C074E"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6" w:author="Autor" w:initials="A">
    <w:p w14:paraId="5A5AB95C" w14:textId="77777777" w:rsidR="004C074E" w:rsidRDefault="004C074E"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9" w:author="Autor" w:initials="A">
    <w:p w14:paraId="6585F5DB" w14:textId="77777777" w:rsidR="004C074E" w:rsidRDefault="004C074E"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2" w:author="Autor" w:initials="A">
    <w:p w14:paraId="7529150C" w14:textId="77777777" w:rsidR="004C074E" w:rsidRDefault="004C074E"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4C074E" w:rsidRDefault="004C074E"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4C074E" w:rsidRDefault="004C074E"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0CDA954C" w15:done="0"/>
  <w15:commentEx w15:paraId="7D53E10E" w15:done="0"/>
  <w15:commentEx w15:paraId="10F045B9" w15:done="0"/>
  <w15:commentEx w15:paraId="54360D84"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6585F5DB" w15:done="0"/>
  <w15:commentEx w15:paraId="1B1D66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4C074E" w:rsidRDefault="004C074E">
      <w:r>
        <w:separator/>
      </w:r>
    </w:p>
  </w:endnote>
  <w:endnote w:type="continuationSeparator" w:id="0">
    <w:p w14:paraId="34A65811" w14:textId="77777777" w:rsidR="004C074E" w:rsidRDefault="004C074E">
      <w:r>
        <w:continuationSeparator/>
      </w:r>
    </w:p>
  </w:endnote>
  <w:endnote w:type="continuationNotice" w:id="1">
    <w:p w14:paraId="0303F7AB" w14:textId="77777777" w:rsidR="004C074E" w:rsidRDefault="004C0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4C074E" w:rsidRPr="00F218A7" w:rsidRDefault="004C074E"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4C074E" w:rsidRPr="00F218A7" w:rsidRDefault="004C074E"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4C074E" w:rsidRPr="00F218A7" w:rsidRDefault="004C074E"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4C074E" w:rsidRDefault="004C074E"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A7871">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A7871">
          <w:rPr>
            <w:rFonts w:ascii="Arial" w:hAnsi="Arial" w:cs="Arial"/>
            <w:noProof/>
            <w:color w:val="595959" w:themeColor="text1" w:themeTint="A6"/>
            <w:sz w:val="18"/>
            <w:szCs w:val="18"/>
          </w:rPr>
          <w:t>30</w:t>
        </w:r>
        <w:r w:rsidRPr="00244403">
          <w:rPr>
            <w:rFonts w:ascii="Arial" w:hAnsi="Arial" w:cs="Arial"/>
            <w:color w:val="595959" w:themeColor="text1" w:themeTint="A6"/>
            <w:sz w:val="18"/>
            <w:szCs w:val="18"/>
          </w:rPr>
          <w:fldChar w:fldCharType="end"/>
        </w:r>
      </w:p>
      <w:p w14:paraId="239342FA" w14:textId="72BA74A1" w:rsidR="004C074E" w:rsidRPr="00244403" w:rsidRDefault="004C074E" w:rsidP="00EF4A41">
        <w:pPr>
          <w:pStyle w:val="Rodap"/>
          <w:rPr>
            <w:rFonts w:ascii="Arial" w:hAnsi="Arial" w:cs="Arial"/>
            <w:sz w:val="14"/>
            <w:szCs w:val="14"/>
          </w:rPr>
        </w:pPr>
      </w:p>
    </w:sdtContent>
  </w:sdt>
  <w:p w14:paraId="7E6308F2" w14:textId="73E1414E" w:rsidR="004C074E" w:rsidRPr="00842420" w:rsidRDefault="004C074E"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4C074E" w:rsidRDefault="004C074E">
      <w:r>
        <w:separator/>
      </w:r>
    </w:p>
  </w:footnote>
  <w:footnote w:type="continuationSeparator" w:id="0">
    <w:p w14:paraId="404A9474" w14:textId="77777777" w:rsidR="004C074E" w:rsidRDefault="004C074E">
      <w:r>
        <w:continuationSeparator/>
      </w:r>
    </w:p>
  </w:footnote>
  <w:footnote w:type="continuationNotice" w:id="1">
    <w:p w14:paraId="6979DE11" w14:textId="77777777" w:rsidR="004C074E" w:rsidRDefault="004C074E"/>
  </w:footnote>
  <w:footnote w:id="2">
    <w:p w14:paraId="2261AA84" w14:textId="77777777" w:rsidR="004C074E" w:rsidRDefault="004C074E" w:rsidP="00D719AB">
      <w:pPr>
        <w:pStyle w:val="Textodenotaderodap"/>
        <w:jc w:val="both"/>
      </w:pPr>
      <w:r>
        <w:rPr>
          <w:rStyle w:val="Refdenotaderodap"/>
        </w:rPr>
        <w:footnoteRef/>
      </w:r>
      <w:r>
        <w:t xml:space="preserve"> O prazo de até 05 dias úteis para entrega e instalação, se justifica pelo fato do contrato atual (70/2018 – pregão 47/2018) já estar em vias de vencimento e o Município não pode esperar muito, vez que o serviço é imprescindível para </w:t>
      </w:r>
      <w:r w:rsidRPr="00B54D6D">
        <w:t>permanente comunicação entre pessoas que integram a própria Administração, bem como entre os membros da Administração e o pú</w:t>
      </w:r>
      <w:r>
        <w:t xml:space="preserve">blico externo em geral. </w:t>
      </w:r>
    </w:p>
  </w:footnote>
  <w:footnote w:id="3">
    <w:p w14:paraId="056A2F75" w14:textId="77777777" w:rsidR="004C074E" w:rsidRDefault="004C074E" w:rsidP="00D719AB">
      <w:pPr>
        <w:pStyle w:val="Textodenotaderodap"/>
        <w:jc w:val="both"/>
      </w:pPr>
      <w:r>
        <w:rPr>
          <w:rStyle w:val="Refdenotaderodap"/>
        </w:rPr>
        <w:footnoteRef/>
      </w:r>
      <w:r>
        <w:t xml:space="preserve"> O prazo de até 05 dias úteis para entrega e instalação, se justifica pelo fato do contrato atual (70/2018 – pregão 47/2018) já estar em vias de vencimento e o Município não pode esperar muito, vez que o serviço é imprescindível para </w:t>
      </w:r>
      <w:r w:rsidRPr="00B54D6D">
        <w:t>permanente comunicação entre pessoas que integram a própria Administração, bem como entre os membros da Administração e o pú</w:t>
      </w:r>
      <w:r>
        <w:t xml:space="preserve">blico externo em geral.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4C074E" w:rsidRDefault="004C074E"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4C074E" w:rsidRDefault="004C074E"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D719AB" w:rsidRDefault="00D719AB"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4C074E" w:rsidRPr="00F218A7" w:rsidRDefault="004C074E"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4C074E" w:rsidRPr="00CA221A" w:rsidRDefault="004C074E"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4C074E" w:rsidRDefault="004C074E"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4C074E" w:rsidRDefault="004C074E" w:rsidP="00F218A7">
    <w:pPr>
      <w:pStyle w:val="SemEspaamento"/>
      <w:rPr>
        <w:rFonts w:ascii="Arial Narrow" w:hAnsi="Arial Narrow"/>
        <w:sz w:val="18"/>
      </w:rPr>
    </w:pPr>
  </w:p>
  <w:p w14:paraId="43864C24" w14:textId="77777777" w:rsidR="004C074E" w:rsidRDefault="004C074E"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4C074E" w:rsidRDefault="004C074E"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4C074E" w:rsidRDefault="004C074E">
    <w:pPr>
      <w:pStyle w:val="Cabealho"/>
      <w:rPr>
        <w:noProof/>
      </w:rPr>
    </w:pPr>
  </w:p>
  <w:p w14:paraId="641531FE" w14:textId="39573FF5" w:rsidR="004C074E" w:rsidRDefault="004C074E"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4C074E" w:rsidRDefault="004C074E"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D719AB" w:rsidRDefault="00D719AB"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3"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4C074E" w:rsidRDefault="004C074E"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4C074E" w:rsidRPr="00CA221A" w:rsidRDefault="004C074E"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4C074E" w:rsidRPr="00CA221A" w:rsidRDefault="004C074E"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4C074E" w:rsidRPr="00F218A7" w:rsidRDefault="004C074E"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4C074E" w:rsidRDefault="004C074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3"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7"/>
  </w:num>
  <w:num w:numId="5">
    <w:abstractNumId w:val="10"/>
  </w:num>
  <w:num w:numId="6">
    <w:abstractNumId w:val="7"/>
  </w:num>
  <w:num w:numId="7">
    <w:abstractNumId w:val="11"/>
  </w:num>
  <w:num w:numId="8">
    <w:abstractNumId w:val="14"/>
  </w:num>
  <w:num w:numId="9">
    <w:abstractNumId w:val="6"/>
  </w:num>
  <w:num w:numId="10">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1"/>
  </w:num>
  <w:num w:numId="14">
    <w:abstractNumId w:val="2"/>
  </w:num>
  <w:num w:numId="15">
    <w:abstractNumId w:val="3"/>
  </w:num>
  <w:num w:numId="16">
    <w:abstractNumId w:val="1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520"/>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C6"/>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18"/>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3F"/>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10"/>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6"/>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74E"/>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4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4C00"/>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ACE"/>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40C"/>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B40"/>
    <w:rsid w:val="00774B2D"/>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C7A8E"/>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205"/>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43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5914"/>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871"/>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9BF"/>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36"/>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0DF"/>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083"/>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9AB"/>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22"/>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19AB"/>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rsid w:val="00D719AB"/>
    <w:pPr>
      <w:widowControl w:val="0"/>
      <w:suppressAutoHyphens/>
      <w:autoSpaceDN w:val="0"/>
      <w:textAlignment w:val="baseline"/>
    </w:pPr>
    <w:rPr>
      <w:rFonts w:ascii="Times New Roman" w:eastAsia="SimSun" w:hAnsi="Times New Roman" w:cs="Mangal"/>
      <w:kern w:val="3"/>
      <w:sz w:val="20"/>
      <w:szCs w:val="18"/>
      <w:lang w:eastAsia="hi-IN" w:bidi="hi-IN"/>
    </w:rPr>
  </w:style>
  <w:style w:type="character" w:customStyle="1" w:styleId="TextodenotaderodapChar">
    <w:name w:val="Texto de nota de rodapé Char"/>
    <w:basedOn w:val="Fontepargpadro"/>
    <w:link w:val="Textodenotaderodap"/>
    <w:rsid w:val="00D719AB"/>
    <w:rPr>
      <w:rFonts w:eastAsia="SimSun" w:cs="Mangal"/>
      <w:kern w:val="3"/>
      <w:szCs w:val="18"/>
      <w:lang w:eastAsia="hi-IN" w:bidi="hi-IN"/>
    </w:rPr>
  </w:style>
  <w:style w:type="character" w:styleId="Refdenotaderodap">
    <w:name w:val="footnote reference"/>
    <w:basedOn w:val="Fontepargpadro"/>
    <w:rsid w:val="00D719AB"/>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117179">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837782">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186472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002785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microsoft.com/office/2016/09/relationships/commentsIds" Target="commentsId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07"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s://www.gov.br/compras/pt-br/acesso-a-informacao/legislacao/instrucoes-normativas/instrucao-normativa-seges-me-no-26-de-13-de-abril-de-2022"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ntTable" Target="fontTable.xml"/><Relationship Id="rId54" Type="http://schemas.openxmlformats.org/officeDocument/2006/relationships/hyperlink" Target="https://www.gov.br/empresas-e-negocios/pt-br/empreendedo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mailto:licitacao@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25art159"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glossaryDocument" Target="glossary/document.xml"/><Relationship Id="rId34" Type="http://schemas.openxmlformats.org/officeDocument/2006/relationships/hyperlink" Target="https://www.portaltransparencia.gov.br/sancoes/cnep" TargetMode="External"/><Relationship Id="rId50" Type="http://schemas.openxmlformats.org/officeDocument/2006/relationships/hyperlink" Target="http://www.itaunadosul.pr.gov.br"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itaunadosulpr.equiplano.com.br:7474/transparencia/outrasPublicacoes?formulario.idGrupoPublicacao=17"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078compilado.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licitacoes"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1.png"/><Relationship Id="rId1" Type="http://schemas.openxmlformats.org/officeDocument/2006/relationships/image" Target="media/image3.png"/><Relationship Id="rId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86FA3"/>
    <w:rsid w:val="003021B6"/>
    <w:rsid w:val="004C5784"/>
    <w:rsid w:val="009903AA"/>
    <w:rsid w:val="00AA292F"/>
    <w:rsid w:val="00B71694"/>
    <w:rsid w:val="00D34BFE"/>
    <w:rsid w:val="00F35C05"/>
    <w:rsid w:val="00F72E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9903AA"/>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Andressa da Silva - Diretora Executiva de Administração</PublishDate>
  <Abstract/>
  <CompanyAddress/>
  <CompanyPhone>119/2023</CompanyPhone>
  <CompanyFax/>
  <CompanyEmail>R$ 0.000,00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8ce77f6a-f1fb-45c7-a4e1-13af6ce189a7"/>
    <ds:schemaRef ds:uri="feb27506-d0cb-4764-903f-1304ed79efc7"/>
    <ds:schemaRef ds:uri="http://www.w3.org/XML/1998/namespace"/>
    <ds:schemaRef ds:uri="http://purl.org/dc/elements/1.1/"/>
  </ds:schemaRefs>
</ds:datastoreItem>
</file>

<file path=customXml/itemProps5.xml><?xml version="1.0" encoding="utf-8"?>
<ds:datastoreItem xmlns:ds="http://schemas.openxmlformats.org/officeDocument/2006/customXml" ds:itemID="{3B5F62E3-FEA6-4323-8663-CF0726D0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16590</Words>
  <Characters>89588</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CONTRAÇÃO DE EMPRESA PARA PRESTAÇÃO DE SERVIÇO DE LOCAÇÃO DE CENTRAL TELEFÔNICA DIGITAL, ASSISTENCIA TÉCNICA E MANUTENÇÃO</vt:lpstr>
    </vt:vector>
  </TitlesOfParts>
  <Manager/>
  <Company/>
  <LinksUpToDate>false</LinksUpToDate>
  <CharactersWithSpaces>105967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CONTRAÇÃO DE EMPRESA PARA PRESTAÇÃO DE SERVIÇO DE LOCAÇÃO DE CENTRAL TELEFÔNICA DIGITAL, ASSISTENCIA TÉCNICA E MANUTENÇÃO</dc:title>
  <dc:subject>033/2023</dc:subject>
  <dc:creator/>
  <cp:keywords/>
  <dc:description>Secretaria de Administração | Telefone 0xx44) 3436- 1087 – Ramal: 208 | e-mail: administracao@itaunadosul.pr.gov.br</dc:description>
  <cp:lastModifiedBy/>
  <cp:revision>1</cp:revision>
  <dcterms:created xsi:type="dcterms:W3CDTF">2023-08-16T12:54:00Z</dcterms:created>
  <dcterms:modified xsi:type="dcterms:W3CDTF">2023-08-16T12:55:00Z</dcterms:modified>
  <cp:category>A rigor, os serviços de telefonia são essenciais e imprescindíveis para ao desenvolvimento das atividades do órgão. Elas atendem não só a necessidade permanente de comunicação entre as pessoas que integram a própria administração, bem como a comunicação entre os membros da administração e o público externo em geral. Sendo também, um canal de divulgação de informações e de prestação de serviços aos usuários. Para o atendimento dessas necessidades com eficácia e eficiência se faz necessário uma solução integral, de forma que também possibilite para a administração a gestão de custos assim como, a permanente busca pela melhoria da produtividade e da qualidade dos processos de comunicação, além de mantê-la segura, estável e com tecnologia de ponta. Este Município não dispõe de equipamentos de telefonia próprios (central telefônica) nem recursos humanos capacitados tecnicamente no assunto para manutenção. Deve se observar que, apesar da evolução tecnológica crescente (aplicativos, portais na internet, etc.) a telefonia ainda é essencial para presteza e eficiência nas informações, tanto para o público externo como ao interno.</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